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_GBK" w:hAnsi="Calibri" w:eastAsia="方正黑体_GBK" w:cs="Times New Roman"/>
          <w:color w:val="auto"/>
          <w:sz w:val="52"/>
          <w:szCs w:val="52"/>
        </w:rPr>
      </w:pPr>
      <w:r>
        <w:rPr>
          <w:rFonts w:ascii="方正舒体" w:hAnsi="宋体" w:eastAsia="方正舒体" w:cs="Times New Roman"/>
          <w:b/>
          <w:color w:val="auto"/>
          <w:sz w:val="72"/>
          <w:szCs w:val="24"/>
        </w:rPr>
        <w:drawing>
          <wp:inline distT="0" distB="0" distL="0" distR="0">
            <wp:extent cx="3700780" cy="2294890"/>
            <wp:effectExtent l="0" t="0" r="0" b="0"/>
            <wp:docPr id="1" name="图片 1" descr="附件3标志与中英文校名标准字体组合（塔式）效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3标志与中英文校名标准字体组合（塔式）效果"/>
                    <pic:cNvPicPr>
                      <a:picLocks noChangeAspect="1" noChangeArrowheads="1"/>
                    </pic:cNvPicPr>
                  </pic:nvPicPr>
                  <pic:blipFill>
                    <a:blip r:embed="rId5">
                      <a:extLst>
                        <a:ext uri="{28A0092B-C50C-407E-A947-70E740481C1C}">
                          <a14:useLocalDpi xmlns:a14="http://schemas.microsoft.com/office/drawing/2010/main" val="0"/>
                        </a:ext>
                      </a:extLst>
                    </a:blip>
                    <a:srcRect l="8682" t="18433" r="8316" b="10939"/>
                    <a:stretch>
                      <a:fillRect/>
                    </a:stretch>
                  </pic:blipFill>
                  <pic:spPr>
                    <a:xfrm>
                      <a:off x="0" y="0"/>
                      <a:ext cx="3700780" cy="2294890"/>
                    </a:xfrm>
                    <a:prstGeom prst="rect">
                      <a:avLst/>
                    </a:prstGeom>
                    <a:noFill/>
                    <a:ln>
                      <a:noFill/>
                    </a:ln>
                  </pic:spPr>
                </pic:pic>
              </a:graphicData>
            </a:graphic>
          </wp:inline>
        </w:drawing>
      </w:r>
    </w:p>
    <w:p>
      <w:pPr>
        <w:jc w:val="left"/>
        <w:rPr>
          <w:rFonts w:ascii="微软雅黑" w:hAnsi="微软雅黑" w:eastAsia="微软雅黑" w:cs="微软雅黑"/>
          <w:color w:val="auto"/>
          <w:sz w:val="52"/>
          <w:szCs w:val="52"/>
        </w:rPr>
      </w:pPr>
    </w:p>
    <w:p>
      <w:pPr>
        <w:jc w:val="center"/>
        <w:rPr>
          <w:rFonts w:ascii="微软雅黑" w:hAnsi="微软雅黑" w:eastAsia="微软雅黑" w:cs="微软雅黑"/>
          <w:color w:val="auto"/>
          <w:sz w:val="52"/>
          <w:szCs w:val="52"/>
        </w:rPr>
      </w:pPr>
      <w:r>
        <w:rPr>
          <w:rFonts w:hint="eastAsia" w:ascii="微软雅黑" w:hAnsi="微软雅黑" w:eastAsia="微软雅黑" w:cs="微软雅黑"/>
          <w:color w:val="auto"/>
          <w:sz w:val="52"/>
          <w:szCs w:val="52"/>
        </w:rPr>
        <w:t>软件技术专业人才培养方案</w:t>
      </w:r>
    </w:p>
    <w:p>
      <w:pPr>
        <w:jc w:val="center"/>
        <w:rPr>
          <w:rFonts w:ascii="微软雅黑" w:hAnsi="微软雅黑" w:eastAsia="微软雅黑" w:cs="微软雅黑"/>
          <w:color w:val="auto"/>
          <w:sz w:val="52"/>
          <w:szCs w:val="52"/>
        </w:rPr>
      </w:pPr>
    </w:p>
    <w:p>
      <w:pPr>
        <w:widowControl/>
        <w:jc w:val="left"/>
        <w:rPr>
          <w:color w:val="auto"/>
          <w:sz w:val="28"/>
          <w:szCs w:val="28"/>
        </w:rPr>
      </w:pPr>
    </w:p>
    <w:p>
      <w:pPr>
        <w:widowControl/>
        <w:jc w:val="left"/>
        <w:rPr>
          <w:color w:val="auto"/>
          <w:sz w:val="28"/>
          <w:szCs w:val="28"/>
        </w:rPr>
      </w:pPr>
    </w:p>
    <w:p>
      <w:pPr>
        <w:widowControl/>
        <w:jc w:val="left"/>
        <w:rPr>
          <w:color w:val="auto"/>
          <w:sz w:val="28"/>
          <w:szCs w:val="28"/>
        </w:rPr>
      </w:pPr>
    </w:p>
    <w:tbl>
      <w:tblPr>
        <w:tblStyle w:val="13"/>
        <w:tblpPr w:leftFromText="180" w:rightFromText="180" w:vertAnchor="text" w:horzAnchor="page" w:tblpX="2104" w:tblpY="3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line="360" w:lineRule="auto"/>
              <w:jc w:val="center"/>
              <w:rPr>
                <w:rFonts w:ascii="仿宋_GB2312" w:hAnsi="宋体" w:eastAsia="仿宋_GB2312" w:cs="Times New Roman"/>
                <w:color w:val="auto"/>
                <w:sz w:val="32"/>
                <w:szCs w:val="32"/>
              </w:rPr>
            </w:pPr>
            <w:r>
              <w:rPr>
                <w:rFonts w:hint="eastAsia" w:ascii="微软雅黑" w:hAnsi="微软雅黑" w:eastAsia="微软雅黑" w:cs="微软雅黑"/>
                <w:color w:val="auto"/>
                <w:sz w:val="32"/>
                <w:szCs w:val="32"/>
              </w:rPr>
              <w:t>专  业  代  码</w:t>
            </w:r>
          </w:p>
        </w:tc>
        <w:tc>
          <w:tcPr>
            <w:tcW w:w="4261" w:type="dxa"/>
          </w:tcPr>
          <w:p>
            <w:pPr>
              <w:spacing w:line="360" w:lineRule="auto"/>
              <w:jc w:val="left"/>
              <w:rPr>
                <w:rFonts w:ascii="仿宋_GB2312" w:hAnsi="宋体" w:eastAsia="仿宋_GB2312" w:cs="Times New Roman"/>
                <w:color w:val="auto"/>
                <w:sz w:val="32"/>
                <w:szCs w:val="32"/>
              </w:rPr>
            </w:pPr>
            <w:r>
              <w:rPr>
                <w:rFonts w:hint="eastAsia" w:ascii="微软雅黑" w:hAnsi="微软雅黑" w:eastAsia="微软雅黑" w:cs="微软雅黑"/>
                <w:color w:val="auto"/>
                <w:sz w:val="32"/>
                <w:szCs w:val="32"/>
              </w:rPr>
              <w:t>590108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line="360" w:lineRule="auto"/>
              <w:jc w:val="center"/>
              <w:rPr>
                <w:rFonts w:ascii="仿宋_GB2312" w:hAnsi="宋体" w:eastAsia="仿宋_GB2312" w:cs="Times New Roman"/>
                <w:color w:val="auto"/>
                <w:sz w:val="32"/>
                <w:szCs w:val="32"/>
              </w:rPr>
            </w:pPr>
            <w:r>
              <w:rPr>
                <w:rFonts w:hint="eastAsia" w:ascii="微软雅黑" w:hAnsi="微软雅黑" w:eastAsia="微软雅黑" w:cs="微软雅黑"/>
                <w:color w:val="auto"/>
                <w:sz w:val="32"/>
                <w:szCs w:val="32"/>
              </w:rPr>
              <w:t>适  用  年  级</w:t>
            </w:r>
          </w:p>
        </w:tc>
        <w:tc>
          <w:tcPr>
            <w:tcW w:w="4261" w:type="dxa"/>
          </w:tcPr>
          <w:p>
            <w:pPr>
              <w:spacing w:line="360" w:lineRule="auto"/>
              <w:jc w:val="left"/>
              <w:rPr>
                <w:rFonts w:ascii="仿宋_GB2312" w:hAnsi="宋体" w:eastAsia="仿宋_GB2312" w:cs="Times New Roman"/>
                <w:color w:val="auto"/>
                <w:sz w:val="32"/>
                <w:szCs w:val="32"/>
              </w:rPr>
            </w:pPr>
            <w:r>
              <w:rPr>
                <w:rFonts w:hint="eastAsia" w:ascii="微软雅黑" w:hAnsi="微软雅黑" w:eastAsia="微软雅黑" w:cs="微软雅黑"/>
                <w:color w:val="auto"/>
                <w:sz w:val="32"/>
                <w:szCs w:val="32"/>
              </w:rPr>
              <w:t>2022级(三年制)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line="360" w:lineRule="auto"/>
              <w:jc w:val="center"/>
              <w:rPr>
                <w:rFonts w:ascii="仿宋_GB2312" w:hAnsi="宋体" w:eastAsia="仿宋_GB2312" w:cs="Times New Roman"/>
                <w:color w:val="auto"/>
                <w:sz w:val="32"/>
                <w:szCs w:val="32"/>
              </w:rPr>
            </w:pPr>
            <w:r>
              <w:rPr>
                <w:rFonts w:hint="eastAsia" w:ascii="微软雅黑" w:hAnsi="微软雅黑" w:eastAsia="微软雅黑" w:cs="微软雅黑"/>
                <w:color w:val="auto"/>
                <w:sz w:val="32"/>
                <w:szCs w:val="32"/>
              </w:rPr>
              <w:t>专 业 负 责 人</w:t>
            </w:r>
          </w:p>
        </w:tc>
        <w:tc>
          <w:tcPr>
            <w:tcW w:w="4261" w:type="dxa"/>
          </w:tcPr>
          <w:p>
            <w:pPr>
              <w:spacing w:line="360" w:lineRule="auto"/>
              <w:jc w:val="left"/>
              <w:rPr>
                <w:rFonts w:ascii="仿宋_GB2312" w:hAnsi="宋体" w:eastAsia="仿宋_GB2312" w:cs="Times New Roman"/>
                <w:color w:val="auto"/>
                <w:sz w:val="32"/>
                <w:szCs w:val="32"/>
              </w:rPr>
            </w:pPr>
            <w:r>
              <w:rPr>
                <w:rFonts w:hint="eastAsia" w:ascii="微软雅黑" w:hAnsi="微软雅黑" w:eastAsia="微软雅黑" w:cs="微软雅黑"/>
                <w:color w:val="auto"/>
                <w:sz w:val="32"/>
                <w:szCs w:val="32"/>
              </w:rPr>
              <w:t>陈美成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pPr>
              <w:spacing w:line="360" w:lineRule="auto"/>
              <w:jc w:val="center"/>
              <w:rPr>
                <w:rFonts w:ascii="仿宋_GB2312" w:hAnsi="宋体" w:eastAsia="仿宋_GB2312" w:cs="Times New Roman"/>
                <w:color w:val="auto"/>
                <w:sz w:val="32"/>
                <w:szCs w:val="32"/>
              </w:rPr>
            </w:pPr>
            <w:r>
              <w:rPr>
                <w:rFonts w:hint="eastAsia" w:ascii="微软雅黑" w:hAnsi="微软雅黑" w:eastAsia="微软雅黑" w:cs="微软雅黑"/>
                <w:color w:val="auto"/>
                <w:sz w:val="32"/>
                <w:szCs w:val="32"/>
              </w:rPr>
              <w:t>制  订  时  间</w:t>
            </w:r>
          </w:p>
        </w:tc>
        <w:tc>
          <w:tcPr>
            <w:tcW w:w="4261" w:type="dxa"/>
          </w:tcPr>
          <w:p>
            <w:pPr>
              <w:spacing w:line="360" w:lineRule="auto"/>
              <w:jc w:val="left"/>
              <w:rPr>
                <w:rFonts w:ascii="仿宋_GB2312" w:hAnsi="宋体" w:eastAsia="仿宋_GB2312" w:cs="Times New Roman"/>
                <w:color w:val="auto"/>
                <w:sz w:val="32"/>
                <w:szCs w:val="32"/>
              </w:rPr>
            </w:pPr>
            <w:r>
              <w:rPr>
                <w:rFonts w:hint="eastAsia" w:ascii="微软雅黑" w:hAnsi="微软雅黑" w:eastAsia="微软雅黑" w:cs="微软雅黑"/>
                <w:color w:val="auto"/>
                <w:sz w:val="32"/>
                <w:szCs w:val="32"/>
              </w:rPr>
              <w:t>2022年6月24日</w:t>
            </w:r>
          </w:p>
        </w:tc>
      </w:tr>
    </w:tbl>
    <w:p>
      <w:pPr>
        <w:widowControl/>
        <w:jc w:val="left"/>
        <w:rPr>
          <w:color w:val="auto"/>
          <w:sz w:val="28"/>
          <w:szCs w:val="28"/>
        </w:rPr>
      </w:pPr>
    </w:p>
    <w:p>
      <w:pPr>
        <w:widowControl/>
        <w:jc w:val="left"/>
        <w:rPr>
          <w:color w:val="auto"/>
          <w:sz w:val="28"/>
          <w:szCs w:val="28"/>
        </w:rPr>
      </w:pPr>
    </w:p>
    <w:p>
      <w:pPr>
        <w:widowControl/>
        <w:jc w:val="left"/>
        <w:rPr>
          <w:color w:val="auto"/>
          <w:sz w:val="28"/>
          <w:szCs w:val="28"/>
        </w:rPr>
      </w:pPr>
    </w:p>
    <w:p>
      <w:pPr>
        <w:widowControl/>
        <w:jc w:val="left"/>
        <w:rPr>
          <w:color w:val="auto"/>
          <w:sz w:val="28"/>
          <w:szCs w:val="28"/>
        </w:rPr>
      </w:pPr>
    </w:p>
    <w:p>
      <w:pPr>
        <w:widowControl/>
        <w:jc w:val="left"/>
        <w:rPr>
          <w:color w:val="auto"/>
          <w:sz w:val="28"/>
          <w:szCs w:val="28"/>
        </w:rPr>
      </w:pPr>
    </w:p>
    <w:p>
      <w:pPr>
        <w:widowControl/>
        <w:shd w:val="clear" w:color="auto" w:fill="FFFFFF"/>
        <w:spacing w:after="150" w:line="360" w:lineRule="auto"/>
        <w:jc w:val="left"/>
        <w:outlineLvl w:val="2"/>
        <w:rPr>
          <w:rFonts w:ascii="黑体" w:hAnsi="黑体" w:eastAsia="黑体" w:cs="宋体"/>
          <w:b/>
          <w:color w:val="auto"/>
          <w:kern w:val="0"/>
          <w:sz w:val="29"/>
          <w:szCs w:val="29"/>
        </w:rPr>
      </w:pPr>
      <w:r>
        <w:rPr>
          <w:rFonts w:hint="eastAsia" w:ascii="黑体" w:hAnsi="黑体" w:eastAsia="黑体" w:cs="宋体"/>
          <w:b/>
          <w:color w:val="auto"/>
          <w:kern w:val="0"/>
          <w:sz w:val="29"/>
          <w:szCs w:val="29"/>
        </w:rPr>
        <w:t>一、专业名称及代码</w:t>
      </w:r>
    </w:p>
    <w:p>
      <w:pPr>
        <w:widowControl/>
        <w:shd w:val="clear" w:color="auto" w:fill="FFFFFF"/>
        <w:spacing w:line="360" w:lineRule="auto"/>
        <w:ind w:firstLine="360" w:firstLineChars="15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专业名称：软件技术;  专业代码：590108;</w:t>
      </w:r>
    </w:p>
    <w:p>
      <w:pPr>
        <w:widowControl/>
        <w:shd w:val="clear" w:color="auto" w:fill="FFFFFF"/>
        <w:spacing w:after="150" w:line="360" w:lineRule="auto"/>
        <w:jc w:val="left"/>
        <w:outlineLvl w:val="2"/>
        <w:rPr>
          <w:rFonts w:ascii="黑体" w:hAnsi="黑体" w:eastAsia="黑体" w:cs="宋体"/>
          <w:b/>
          <w:color w:val="auto"/>
          <w:kern w:val="0"/>
          <w:sz w:val="29"/>
          <w:szCs w:val="29"/>
        </w:rPr>
      </w:pPr>
      <w:r>
        <w:rPr>
          <w:rFonts w:hint="eastAsia" w:ascii="黑体" w:hAnsi="黑体" w:eastAsia="黑体" w:cs="宋体"/>
          <w:b/>
          <w:color w:val="auto"/>
          <w:kern w:val="0"/>
          <w:sz w:val="29"/>
          <w:szCs w:val="29"/>
        </w:rPr>
        <w:t>二、入学要求</w:t>
      </w:r>
    </w:p>
    <w:p>
      <w:pPr>
        <w:widowControl/>
        <w:shd w:val="clear" w:color="auto" w:fill="FFFFFF"/>
        <w:spacing w:line="360" w:lineRule="auto"/>
        <w:ind w:firstLine="360" w:firstLineChars="15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普通高级中学、中等职业学校毕业或具有同等学历。</w:t>
      </w:r>
    </w:p>
    <w:p>
      <w:pPr>
        <w:widowControl/>
        <w:shd w:val="clear" w:color="auto" w:fill="FFFFFF"/>
        <w:spacing w:after="150" w:line="360" w:lineRule="auto"/>
        <w:jc w:val="left"/>
        <w:outlineLvl w:val="2"/>
        <w:rPr>
          <w:rFonts w:ascii="黑体" w:hAnsi="黑体" w:eastAsia="黑体" w:cs="宋体"/>
          <w:b/>
          <w:color w:val="auto"/>
          <w:kern w:val="0"/>
          <w:sz w:val="29"/>
          <w:szCs w:val="29"/>
        </w:rPr>
      </w:pPr>
      <w:r>
        <w:rPr>
          <w:rFonts w:hint="eastAsia" w:ascii="黑体" w:hAnsi="黑体" w:eastAsia="黑体" w:cs="宋体"/>
          <w:b/>
          <w:color w:val="auto"/>
          <w:kern w:val="0"/>
          <w:sz w:val="29"/>
          <w:szCs w:val="29"/>
        </w:rPr>
        <w:t>三、修业年限</w:t>
      </w:r>
    </w:p>
    <w:p>
      <w:pPr>
        <w:widowControl/>
        <w:shd w:val="clear" w:color="auto" w:fill="FFFFFF"/>
        <w:spacing w:line="360" w:lineRule="auto"/>
        <w:ind w:firstLine="360" w:firstLineChars="15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3年</w:t>
      </w:r>
    </w:p>
    <w:p>
      <w:pPr>
        <w:widowControl/>
        <w:shd w:val="clear" w:color="auto" w:fill="FFFFFF"/>
        <w:spacing w:after="150" w:line="360" w:lineRule="auto"/>
        <w:jc w:val="left"/>
        <w:outlineLvl w:val="2"/>
        <w:rPr>
          <w:rFonts w:ascii="黑体" w:hAnsi="黑体" w:eastAsia="黑体" w:cs="宋体"/>
          <w:b/>
          <w:color w:val="auto"/>
          <w:kern w:val="0"/>
          <w:sz w:val="29"/>
          <w:szCs w:val="29"/>
        </w:rPr>
      </w:pPr>
      <w:r>
        <w:rPr>
          <w:rFonts w:hint="eastAsia" w:ascii="黑体" w:hAnsi="黑体" w:eastAsia="黑体" w:cs="宋体"/>
          <w:b/>
          <w:color w:val="auto"/>
          <w:kern w:val="0"/>
          <w:sz w:val="29"/>
          <w:szCs w:val="29"/>
        </w:rPr>
        <w:t>四、职业面向</w:t>
      </w:r>
    </w:p>
    <w:p>
      <w:pPr>
        <w:widowControl/>
        <w:shd w:val="clear" w:color="auto" w:fill="FFFFFF"/>
        <w:spacing w:line="360" w:lineRule="auto"/>
        <w:ind w:firstLine="360" w:firstLineChars="15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通过对本地区、省内企业调研及全国软件行业的人才需求分析，从产业发展需要出发，以需求广泛、易学易用、示例丰富、职业成长空间大为标准选取了主流开发技术，确定了本专业的专业方向。本专业职业面向如表1所示</w:t>
      </w:r>
    </w:p>
    <w:p>
      <w:pPr>
        <w:widowControl/>
        <w:shd w:val="clear" w:color="auto" w:fill="FFFFFF"/>
        <w:spacing w:line="360" w:lineRule="auto"/>
        <w:ind w:firstLine="360" w:firstLineChars="150"/>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表1 本专业职业面向</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260"/>
        <w:gridCol w:w="1044"/>
        <w:gridCol w:w="2581"/>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所属专业大类</w:t>
            </w:r>
          </w:p>
          <w:p>
            <w:pPr>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(代码)</w:t>
            </w:r>
          </w:p>
        </w:tc>
        <w:tc>
          <w:tcPr>
            <w:tcW w:w="1260" w:type="dxa"/>
          </w:tcPr>
          <w:p>
            <w:pPr>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所属专业类</w:t>
            </w:r>
          </w:p>
          <w:p>
            <w:pPr>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(代码)</w:t>
            </w:r>
          </w:p>
        </w:tc>
        <w:tc>
          <w:tcPr>
            <w:tcW w:w="1044" w:type="dxa"/>
          </w:tcPr>
          <w:p>
            <w:pPr>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对应行业</w:t>
            </w:r>
          </w:p>
          <w:p>
            <w:pPr>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(代码)</w:t>
            </w:r>
          </w:p>
        </w:tc>
        <w:tc>
          <w:tcPr>
            <w:tcW w:w="2581" w:type="dxa"/>
          </w:tcPr>
          <w:p>
            <w:pPr>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主要职业类别</w:t>
            </w:r>
          </w:p>
          <w:p>
            <w:pPr>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(代码)</w:t>
            </w:r>
          </w:p>
        </w:tc>
        <w:tc>
          <w:tcPr>
            <w:tcW w:w="1275" w:type="dxa"/>
          </w:tcPr>
          <w:p>
            <w:pPr>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主要岗位群或技术领域举例</w:t>
            </w:r>
          </w:p>
        </w:tc>
        <w:tc>
          <w:tcPr>
            <w:tcW w:w="1275" w:type="dxa"/>
          </w:tcPr>
          <w:p>
            <w:pPr>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职业资格/技能证书</w:t>
            </w:r>
          </w:p>
          <w:p>
            <w:pPr>
              <w:ind w:firstLine="439"/>
              <w:jc w:val="left"/>
              <w:rPr>
                <w:rFonts w:ascii="Calibri" w:hAnsi="Calibri" w:eastAsia="宋体" w:cs="Times New Roman"/>
                <w:color w:val="auto"/>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电子信息大类（61）</w:t>
            </w:r>
          </w:p>
        </w:tc>
        <w:tc>
          <w:tcPr>
            <w:tcW w:w="1260" w:type="dxa"/>
          </w:tcPr>
          <w:p>
            <w:pPr>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计算机类</w:t>
            </w:r>
          </w:p>
          <w:p>
            <w:pPr>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(6102)</w:t>
            </w:r>
          </w:p>
        </w:tc>
        <w:tc>
          <w:tcPr>
            <w:tcW w:w="1044" w:type="dxa"/>
          </w:tcPr>
          <w:p>
            <w:pPr>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软件和信息技术服务业</w:t>
            </w:r>
          </w:p>
          <w:p>
            <w:pPr>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(65)</w:t>
            </w:r>
          </w:p>
        </w:tc>
        <w:tc>
          <w:tcPr>
            <w:tcW w:w="258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计算机软件工程技术人员(2 -02-10 -13);</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计算机程序设计员  </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(4-04-05 -01); </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计算机软件测试员</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(14-04 -05 -12);</w:t>
            </w:r>
          </w:p>
        </w:tc>
        <w:tc>
          <w:tcPr>
            <w:tcW w:w="1275"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软件开发</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软件测试</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软件技术支持</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Web前端开发</w:t>
            </w:r>
          </w:p>
        </w:tc>
        <w:tc>
          <w:tcPr>
            <w:tcW w:w="1275"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计算机程序设计员；计算机软件测试员；Web前端</w:t>
            </w:r>
          </w:p>
        </w:tc>
      </w:tr>
    </w:tbl>
    <w:p>
      <w:pPr>
        <w:widowControl/>
        <w:shd w:val="clear" w:color="auto" w:fill="FFFFFF"/>
        <w:spacing w:before="300" w:after="150"/>
        <w:jc w:val="left"/>
        <w:outlineLvl w:val="2"/>
        <w:rPr>
          <w:rFonts w:ascii="黑体" w:hAnsi="黑体" w:eastAsia="黑体" w:cs="宋体"/>
          <w:b/>
          <w:color w:val="auto"/>
          <w:kern w:val="0"/>
          <w:sz w:val="29"/>
          <w:szCs w:val="29"/>
        </w:rPr>
      </w:pPr>
      <w:r>
        <w:rPr>
          <w:rFonts w:hint="eastAsia" w:ascii="黑体" w:hAnsi="黑体" w:eastAsia="黑体" w:cs="宋体"/>
          <w:b/>
          <w:color w:val="auto"/>
          <w:kern w:val="0"/>
          <w:sz w:val="29"/>
          <w:szCs w:val="29"/>
        </w:rPr>
        <w:t>五、培养目标</w:t>
      </w:r>
    </w:p>
    <w:p>
      <w:pPr>
        <w:widowControl/>
        <w:spacing w:line="360" w:lineRule="auto"/>
        <w:ind w:firstLine="480" w:firstLineChars="200"/>
        <w:jc w:val="left"/>
        <w:rPr>
          <w:rFonts w:cs="宋体" w:asciiTheme="minorEastAsia" w:hAnsiTheme="minorEastAsia"/>
          <w:color w:val="auto"/>
          <w:kern w:val="0"/>
          <w:sz w:val="24"/>
          <w:szCs w:val="24"/>
        </w:rPr>
      </w:pPr>
      <w:r>
        <w:rPr>
          <w:rFonts w:hint="eastAsia" w:cs="+mn-cs" w:asciiTheme="minorEastAsia" w:hAnsiTheme="minorEastAsia"/>
          <w:color w:val="auto"/>
          <w:kern w:val="24"/>
          <w:sz w:val="24"/>
          <w:szCs w:val="24"/>
        </w:rPr>
        <w:t>本专业培养从事软件开发、软件测试、软件编码、软件技术支持、Web前端开发等（</w:t>
      </w:r>
      <w:r>
        <w:rPr>
          <w:rFonts w:hint="eastAsia" w:cs="+mn-cs" w:asciiTheme="minorEastAsia" w:hAnsiTheme="minorEastAsia"/>
          <w:color w:val="auto"/>
          <w:kern w:val="24"/>
          <w:sz w:val="24"/>
          <w:szCs w:val="24"/>
        </w:rPr>
        <w:t>专业领域</w:t>
      </w:r>
      <w:r>
        <w:rPr>
          <w:rFonts w:hint="eastAsia" w:cs="+mn-cs" w:asciiTheme="minorEastAsia" w:hAnsiTheme="minorEastAsia"/>
          <w:color w:val="auto"/>
          <w:kern w:val="24"/>
          <w:sz w:val="24"/>
          <w:szCs w:val="24"/>
        </w:rPr>
        <w:t>）的</w:t>
      </w:r>
      <w:r>
        <w:rPr>
          <w:rFonts w:hint="eastAsia" w:cs="宋体" w:asciiTheme="minorEastAsia" w:hAnsiTheme="minorEastAsia"/>
          <w:color w:val="auto"/>
          <w:sz w:val="24"/>
          <w:szCs w:val="24"/>
        </w:rPr>
        <w:t>高素质技术技能人才</w:t>
      </w:r>
      <w:r>
        <w:rPr>
          <w:rFonts w:hint="eastAsia" w:cs="+mn-cs" w:asciiTheme="minorEastAsia" w:hAnsiTheme="minorEastAsia"/>
          <w:color w:val="auto"/>
          <w:kern w:val="24"/>
          <w:sz w:val="24"/>
          <w:szCs w:val="24"/>
        </w:rPr>
        <w:t>（</w:t>
      </w:r>
      <w:r>
        <w:rPr>
          <w:rFonts w:hint="eastAsia" w:cs="+mn-cs" w:asciiTheme="minorEastAsia" w:hAnsiTheme="minorEastAsia"/>
          <w:color w:val="auto"/>
          <w:kern w:val="24"/>
          <w:sz w:val="24"/>
          <w:szCs w:val="24"/>
        </w:rPr>
        <w:t>人才类型</w:t>
      </w:r>
      <w:r>
        <w:rPr>
          <w:rFonts w:hint="eastAsia" w:cs="+mn-cs" w:asciiTheme="minorEastAsia" w:hAnsiTheme="minorEastAsia"/>
          <w:color w:val="auto"/>
          <w:kern w:val="24"/>
          <w:sz w:val="24"/>
          <w:szCs w:val="24"/>
        </w:rPr>
        <w:t>）。通过本专业学习，学生应具备</w:t>
      </w:r>
      <w:r>
        <w:rPr>
          <w:rFonts w:hint="eastAsia" w:cs="宋体" w:asciiTheme="minorEastAsia" w:hAnsiTheme="minorEastAsia"/>
          <w:color w:val="auto"/>
          <w:sz w:val="24"/>
          <w:szCs w:val="24"/>
        </w:rPr>
        <w:t>具有一定的科学文化水平、良好的人文素养、职业道德和创新意识，精益求精的工匠精神，较强的就业能力和可持续发展的能力（</w:t>
      </w:r>
      <w:r>
        <w:rPr>
          <w:rFonts w:hint="eastAsia" w:cs="宋体" w:asciiTheme="minorEastAsia" w:hAnsiTheme="minorEastAsia"/>
          <w:color w:val="auto"/>
          <w:sz w:val="24"/>
          <w:szCs w:val="24"/>
        </w:rPr>
        <w:t>非专业能力</w:t>
      </w:r>
      <w:r>
        <w:rPr>
          <w:rFonts w:hint="eastAsia" w:cs="宋体" w:asciiTheme="minorEastAsia" w:hAnsiTheme="minorEastAsia"/>
          <w:color w:val="auto"/>
          <w:sz w:val="24"/>
          <w:szCs w:val="24"/>
        </w:rPr>
        <w:t>）</w:t>
      </w:r>
      <w:r>
        <w:rPr>
          <w:rFonts w:hint="eastAsia" w:cs="+mn-cs" w:asciiTheme="minorEastAsia" w:hAnsiTheme="minorEastAsia"/>
          <w:color w:val="auto"/>
          <w:kern w:val="24"/>
          <w:sz w:val="24"/>
          <w:szCs w:val="24"/>
        </w:rPr>
        <w:t>，同时应掌握程序编码与调试、数据库设计、软件项目管理、软件测试、软件设计文档（</w:t>
      </w:r>
      <w:r>
        <w:rPr>
          <w:rFonts w:hint="eastAsia" w:cs="+mn-cs" w:asciiTheme="minorEastAsia" w:hAnsiTheme="minorEastAsia"/>
          <w:color w:val="auto"/>
          <w:kern w:val="24"/>
          <w:sz w:val="24"/>
          <w:szCs w:val="24"/>
        </w:rPr>
        <w:t>专业能力</w:t>
      </w:r>
      <w:r>
        <w:rPr>
          <w:rFonts w:hint="eastAsia" w:cs="+mn-cs" w:asciiTheme="minorEastAsia" w:hAnsiTheme="minorEastAsia"/>
          <w:color w:val="auto"/>
          <w:kern w:val="24"/>
          <w:sz w:val="24"/>
          <w:szCs w:val="24"/>
        </w:rPr>
        <w:t>）等方面的理论知识和技能，能够在企事业单位、部队、学校等领域从事软件开发与测试、教学、培训、项目管理、售前售后服务、自主创业（</w:t>
      </w:r>
      <w:r>
        <w:rPr>
          <w:rFonts w:hint="eastAsia" w:cs="+mn-cs" w:asciiTheme="minorEastAsia" w:hAnsiTheme="minorEastAsia"/>
          <w:color w:val="auto"/>
          <w:kern w:val="24"/>
          <w:sz w:val="24"/>
          <w:szCs w:val="24"/>
        </w:rPr>
        <w:t>职业特征</w:t>
      </w:r>
      <w:r>
        <w:rPr>
          <w:rFonts w:hint="eastAsia" w:cs="+mn-cs" w:asciiTheme="minorEastAsia" w:hAnsiTheme="minorEastAsia"/>
          <w:color w:val="auto"/>
          <w:kern w:val="24"/>
          <w:sz w:val="24"/>
          <w:szCs w:val="24"/>
        </w:rPr>
        <w:t>）等工作。</w:t>
      </w:r>
    </w:p>
    <w:p>
      <w:pPr>
        <w:widowControl/>
        <w:spacing w:line="360" w:lineRule="auto"/>
        <w:ind w:firstLine="480"/>
        <w:jc w:val="left"/>
        <w:rPr>
          <w:rFonts w:cs="+mn-cs" w:asciiTheme="minorEastAsia" w:hAnsiTheme="minorEastAsia"/>
          <w:color w:val="auto"/>
          <w:kern w:val="24"/>
          <w:sz w:val="24"/>
          <w:szCs w:val="24"/>
        </w:rPr>
      </w:pPr>
      <w:r>
        <w:rPr>
          <w:rFonts w:hint="eastAsia" w:cs="宋体" w:asciiTheme="minorEastAsia" w:hAnsiTheme="minorEastAsia"/>
          <w:color w:val="auto"/>
          <w:sz w:val="24"/>
          <w:szCs w:val="24"/>
        </w:rPr>
        <w:t>学生毕业三年左右，</w:t>
      </w:r>
      <w:r>
        <w:rPr>
          <w:rFonts w:hint="eastAsia" w:cs="+mn-cs" w:asciiTheme="minorEastAsia" w:hAnsiTheme="minorEastAsia"/>
          <w:color w:val="auto"/>
          <w:kern w:val="24"/>
          <w:sz w:val="24"/>
          <w:szCs w:val="24"/>
        </w:rPr>
        <w:t>能够成为所在公司的软件开发、软件测试、Web前端开发、软件技术支持的技术骨干，优秀者可成为软件技术相关领域的中高级技术管理人才。（</w:t>
      </w:r>
      <w:r>
        <w:rPr>
          <w:rFonts w:hint="eastAsia" w:cs="+mn-cs" w:asciiTheme="minorEastAsia" w:hAnsiTheme="minorEastAsia"/>
          <w:color w:val="auto"/>
          <w:kern w:val="24"/>
          <w:sz w:val="24"/>
          <w:szCs w:val="24"/>
        </w:rPr>
        <w:t>职业成就</w:t>
      </w:r>
      <w:r>
        <w:rPr>
          <w:rFonts w:hint="eastAsia" w:cs="+mn-cs" w:asciiTheme="minorEastAsia" w:hAnsiTheme="minorEastAsia"/>
          <w:color w:val="auto"/>
          <w:kern w:val="24"/>
          <w:sz w:val="24"/>
          <w:szCs w:val="24"/>
        </w:rPr>
        <w:t>）</w:t>
      </w:r>
    </w:p>
    <w:p>
      <w:pPr>
        <w:widowControl/>
        <w:shd w:val="clear" w:color="auto" w:fill="FFFFFF"/>
        <w:spacing w:before="300" w:after="150"/>
        <w:jc w:val="left"/>
        <w:outlineLvl w:val="2"/>
        <w:rPr>
          <w:rFonts w:ascii="黑体" w:hAnsi="黑体" w:eastAsia="黑体" w:cs="宋体"/>
          <w:b/>
          <w:color w:val="auto"/>
          <w:kern w:val="0"/>
          <w:sz w:val="29"/>
          <w:szCs w:val="29"/>
        </w:rPr>
      </w:pPr>
      <w:r>
        <w:rPr>
          <w:rFonts w:hint="eastAsia" w:ascii="黑体" w:hAnsi="黑体" w:eastAsia="黑体" w:cs="宋体"/>
          <w:b/>
          <w:color w:val="auto"/>
          <w:kern w:val="0"/>
          <w:sz w:val="29"/>
          <w:szCs w:val="29"/>
        </w:rPr>
        <w:t>六、培养规格</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本专业毕业生应在素养、知识和能力等方面达到以下要求:</w:t>
      </w:r>
    </w:p>
    <w:p>
      <w:pPr>
        <w:widowControl/>
        <w:shd w:val="clear" w:color="auto" w:fill="FFFFFF"/>
        <w:spacing w:before="225" w:after="150"/>
        <w:jc w:val="left"/>
        <w:outlineLvl w:val="3"/>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（一）素养目标</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(1)坚定拥护中国共产党领导和我国社会主义制度。在习近平新时代中国特色社会主义思想指引下，践行社会主义核心价值观，具有深厚的爱国情感和中华民族自豪感。</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(2)崇尚宪法、遵法守纪、崇德向善、诚实守信、尊重生命、热爱劳动，履行道德准则和行为规范，具有社会责任感和社会参与意识。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(3)具有质量意识、环保意识、安全意识、信息素养、工匠精神、创新思维、全球视野。</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(4)勇于奋斗、乐观向上，具有自我管理能力，职业生理规划的意识，有较强的集体意识和团队合作精神。</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(5)具有健康的体魄、心理和健全的人格，掌握基本运动知识和1∽2项运动技能，养成良好的健身与卫生习惯，以及良好的行为习惯。</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(6)具有一定的审美和人文素养，能够形成1至2项艺术特长或爱好。</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(7)培养学生受己、爱校、爱国、爱党的情操.</w:t>
      </w:r>
    </w:p>
    <w:p>
      <w:pPr>
        <w:widowControl/>
        <w:shd w:val="clear" w:color="auto" w:fill="FFFFFF"/>
        <w:spacing w:before="225" w:after="150"/>
        <w:jc w:val="left"/>
        <w:outlineLvl w:val="3"/>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（二）知识目标</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(1)掌握面向对象程序设计的基础理论知识。</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(2)掌握数据库设计与应用的技术和方法。</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(3)掌握Web前端开发及UI设计的方法。</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(4)掌握Java、.Net 等主流软件开发平台相关知识。</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(5)掌握软件测试技术和方法。</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(6)了解软件项目开发与管理知识。</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(7)了解软件开发相关国家标准和国际标准。</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(8)掌握软件项目交付规范。</w:t>
      </w:r>
    </w:p>
    <w:p>
      <w:pPr>
        <w:widowControl/>
        <w:shd w:val="clear" w:color="auto" w:fill="FFFFFF"/>
        <w:spacing w:before="225" w:after="150"/>
        <w:jc w:val="left"/>
        <w:outlineLvl w:val="3"/>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（三）能力目标</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(1)具有探究学习、终身学习、分析问题和解决问题的能力。</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(2)具有良好的语言、文字表达能力和沟通能力。</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(3)具有良好的团队合作与抗压能力。</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(4)具有阅读并正确理解软件需求分析报告和项目建设方案的能力。</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(5)具有计算机软硬件系统安装、调试、维护的实践能力。</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(6)具有简单算法的分析与设计能力，并能用HTML5、Java、C#等编程实现。</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(7)具有数据库设计、应用与管理能力。</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(8)具有桌面应用程序及Web应用程序开发能力。</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(9)具有软件测试能力。</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(1)具有软件项目文档的撰写能力。</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(11)具有软件的售后技术支持能力。</w:t>
      </w:r>
    </w:p>
    <w:p>
      <w:pPr>
        <w:widowControl/>
        <w:shd w:val="clear" w:color="auto" w:fill="FFFFFF"/>
        <w:spacing w:after="225" w:line="315" w:lineRule="atLeas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(12)具有对软件产品应用、行业技术发展进行调研与分析的能力，初步具备企业级应用系统开发能力。</w:t>
      </w:r>
    </w:p>
    <w:p>
      <w:pPr>
        <w:widowControl/>
        <w:shd w:val="clear" w:color="auto" w:fill="FFFFFF"/>
        <w:spacing w:before="225" w:after="150"/>
        <w:jc w:val="left"/>
        <w:outlineLvl w:val="3"/>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（四）毕业生能力要求指标点</w:t>
      </w:r>
    </w:p>
    <w:tbl>
      <w:tblPr>
        <w:tblStyle w:val="1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7" w:type="dxa"/>
          <w:bottom w:w="0" w:type="dxa"/>
          <w:right w:w="17" w:type="dxa"/>
        </w:tblCellMar>
      </w:tblPr>
      <w:tblGrid>
        <w:gridCol w:w="1417"/>
        <w:gridCol w:w="718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trHeight w:val="594" w:hRule="atLeast"/>
          <w:jc w:val="center"/>
        </w:trPr>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毕业生能力要求</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毕业生能力要求指标点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trHeight w:val="771" w:hRule="atLeast"/>
          <w:jc w:val="center"/>
        </w:trPr>
        <w:tc>
          <w:tcPr>
            <w:tcW w:w="0" w:type="auto"/>
            <w:vMerge w:val="restart"/>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1.人文社会科学素养</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1-1.培养学生具有质量意识、环保意识、安全意识、信息素养、工匠精神、创新思维的素养，能够树立和践行社会主义核心价值观，理解个人与社会的关系。</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continue"/>
            <w:tcBorders>
              <w:tl2br w:val="nil"/>
              <w:tr2bl w:val="nil"/>
            </w:tcBorders>
            <w:shd w:val="clear" w:color="auto" w:fill="auto"/>
            <w:vAlign w:val="center"/>
          </w:tcPr>
          <w:p>
            <w:pPr>
              <w:widowControl/>
              <w:spacing w:line="240" w:lineRule="exact"/>
              <w:jc w:val="left"/>
              <w:rPr>
                <w:rFonts w:ascii="宋体" w:hAnsi="宋体" w:eastAsia="宋体" w:cs="宋体"/>
                <w:color w:val="auto"/>
                <w:kern w:val="0"/>
                <w:sz w:val="24"/>
                <w:szCs w:val="24"/>
              </w:rPr>
            </w:pP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1-2.了解中国国情，明确个人作为社会主义事业建设者和接班人所肩负的责任和使命。</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restart"/>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2.专业知识</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2-1.能够熟练掌握WPS、腾讯会议、学习通、钉钉等办公软件的使用。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continue"/>
            <w:tcBorders>
              <w:tl2br w:val="nil"/>
              <w:tr2bl w:val="nil"/>
            </w:tcBorders>
            <w:shd w:val="clear" w:color="auto" w:fill="auto"/>
            <w:vAlign w:val="center"/>
          </w:tcPr>
          <w:p>
            <w:pPr>
              <w:widowControl/>
              <w:spacing w:line="240" w:lineRule="exact"/>
              <w:jc w:val="left"/>
              <w:rPr>
                <w:rFonts w:ascii="宋体" w:hAnsi="宋体" w:eastAsia="宋体" w:cs="宋体"/>
                <w:color w:val="auto"/>
                <w:kern w:val="0"/>
                <w:sz w:val="24"/>
                <w:szCs w:val="24"/>
              </w:rPr>
            </w:pP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2-2.能够进行计算机软件系统和硬件系统的安装、设置、维护与维修。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continue"/>
            <w:tcBorders>
              <w:tl2br w:val="nil"/>
              <w:tr2bl w:val="nil"/>
            </w:tcBorders>
            <w:shd w:val="clear" w:color="auto" w:fill="auto"/>
            <w:vAlign w:val="center"/>
          </w:tcPr>
          <w:p>
            <w:pPr>
              <w:widowControl/>
              <w:spacing w:line="240" w:lineRule="exact"/>
              <w:jc w:val="left"/>
              <w:rPr>
                <w:rFonts w:ascii="宋体" w:hAnsi="宋体" w:eastAsia="宋体" w:cs="宋体"/>
                <w:color w:val="auto"/>
                <w:kern w:val="0"/>
                <w:sz w:val="24"/>
                <w:szCs w:val="24"/>
              </w:rPr>
            </w:pP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2-3.能运用专业知识的基本概念表述专业中的复杂问题</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continue"/>
            <w:tcBorders>
              <w:tl2br w:val="nil"/>
              <w:tr2bl w:val="nil"/>
            </w:tcBorders>
            <w:shd w:val="clear" w:color="auto" w:fill="auto"/>
            <w:vAlign w:val="center"/>
          </w:tcPr>
          <w:p>
            <w:pPr>
              <w:widowControl/>
              <w:spacing w:line="240" w:lineRule="exact"/>
              <w:jc w:val="left"/>
              <w:rPr>
                <w:rFonts w:ascii="宋体" w:hAnsi="宋体" w:eastAsia="宋体" w:cs="宋体"/>
                <w:color w:val="auto"/>
                <w:kern w:val="0"/>
                <w:sz w:val="24"/>
                <w:szCs w:val="24"/>
              </w:rPr>
            </w:pP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2-4.能运用数学、</w:t>
            </w:r>
            <w:r>
              <w:rPr>
                <w:rFonts w:hint="eastAsia" w:ascii="Meiryo" w:hAnsi="Meiryo" w:eastAsia="Meiryo" w:cs="Meiryo"/>
                <w:color w:val="auto"/>
                <w:kern w:val="0"/>
                <w:sz w:val="24"/>
                <w:szCs w:val="24"/>
              </w:rPr>
              <w:t>⾃</w:t>
            </w:r>
            <w:r>
              <w:rPr>
                <w:rFonts w:hint="eastAsia" w:ascii="宋体" w:hAnsi="宋体" w:eastAsia="宋体" w:cs="宋体"/>
                <w:color w:val="auto"/>
                <w:kern w:val="0"/>
                <w:sz w:val="24"/>
                <w:szCs w:val="24"/>
              </w:rPr>
              <w:t>然科学、计算机程序设计专业知识建</w:t>
            </w:r>
            <w:r>
              <w:rPr>
                <w:rFonts w:hint="eastAsia" w:ascii="Meiryo" w:hAnsi="Meiryo" w:eastAsia="Meiryo" w:cs="Meiryo"/>
                <w:color w:val="auto"/>
                <w:kern w:val="0"/>
                <w:sz w:val="24"/>
                <w:szCs w:val="24"/>
              </w:rPr>
              <w:t>⽴</w:t>
            </w:r>
            <w:r>
              <w:rPr>
                <w:rFonts w:hint="eastAsia" w:ascii="宋体" w:hAnsi="宋体" w:eastAsia="宋体" w:cs="宋体"/>
                <w:color w:val="auto"/>
                <w:kern w:val="0"/>
                <w:sz w:val="24"/>
                <w:szCs w:val="24"/>
              </w:rPr>
              <w:t>复杂问题的求解模型。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restart"/>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3.问题分析</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3-1.能够应用计算机专业知识识别和表达软件项目设计问题</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continue"/>
            <w:tcBorders>
              <w:tl2br w:val="nil"/>
              <w:tr2bl w:val="nil"/>
            </w:tcBorders>
            <w:shd w:val="clear" w:color="auto" w:fill="auto"/>
            <w:vAlign w:val="center"/>
          </w:tcPr>
          <w:p>
            <w:pPr>
              <w:widowControl/>
              <w:spacing w:line="240" w:lineRule="exact"/>
              <w:jc w:val="left"/>
              <w:rPr>
                <w:rFonts w:ascii="宋体" w:hAnsi="宋体" w:eastAsia="宋体" w:cs="宋体"/>
                <w:color w:val="auto"/>
                <w:kern w:val="0"/>
                <w:sz w:val="24"/>
                <w:szCs w:val="24"/>
              </w:rPr>
            </w:pP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3-2.能通过专业</w:t>
            </w:r>
            <w:r>
              <w:rPr>
                <w:rFonts w:hint="eastAsia" w:ascii="Meiryo" w:hAnsi="Meiryo" w:eastAsia="Meiryo" w:cs="Meiryo"/>
                <w:color w:val="auto"/>
                <w:kern w:val="0"/>
                <w:sz w:val="24"/>
                <w:szCs w:val="24"/>
              </w:rPr>
              <w:t>⽂</w:t>
            </w:r>
            <w:r>
              <w:rPr>
                <w:rFonts w:hint="eastAsia" w:ascii="宋体" w:hAnsi="宋体" w:eastAsia="宋体" w:cs="宋体"/>
                <w:color w:val="auto"/>
                <w:kern w:val="0"/>
                <w:sz w:val="24"/>
                <w:szCs w:val="24"/>
              </w:rPr>
              <w:t>献和基本原理获得解决项目设计方案的途径</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restart"/>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4.设计/开发解决方案</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4-1.能够考虑社会、健康、安全、法律、文化以及环境因素设计(开发)出满</w:t>
            </w:r>
            <w:r>
              <w:rPr>
                <w:rFonts w:hint="eastAsia" w:ascii="Meiryo" w:hAnsi="Meiryo" w:eastAsia="Meiryo" w:cs="Meiryo"/>
                <w:color w:val="auto"/>
                <w:kern w:val="0"/>
                <w:sz w:val="24"/>
                <w:szCs w:val="24"/>
              </w:rPr>
              <w:t>⾜</w:t>
            </w:r>
            <w:r>
              <w:rPr>
                <w:rFonts w:hint="eastAsia" w:ascii="宋体" w:hAnsi="宋体" w:eastAsia="宋体" w:cs="宋体"/>
                <w:color w:val="auto"/>
                <w:kern w:val="0"/>
                <w:sz w:val="24"/>
                <w:szCs w:val="24"/>
              </w:rPr>
              <w:t>要求的项目设计实施</w:t>
            </w:r>
            <w:r>
              <w:rPr>
                <w:rFonts w:hint="eastAsia" w:ascii="Meiryo" w:hAnsi="Meiryo" w:eastAsia="Meiryo" w:cs="Meiryo"/>
                <w:color w:val="auto"/>
                <w:kern w:val="0"/>
                <w:sz w:val="24"/>
                <w:szCs w:val="24"/>
              </w:rPr>
              <w:t>⽅</w:t>
            </w:r>
            <w:r>
              <w:rPr>
                <w:rFonts w:hint="eastAsia" w:ascii="宋体" w:hAnsi="宋体" w:eastAsia="宋体" w:cs="宋体"/>
                <w:color w:val="auto"/>
                <w:kern w:val="0"/>
                <w:sz w:val="24"/>
                <w:szCs w:val="24"/>
              </w:rPr>
              <w:t>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continue"/>
            <w:tcBorders>
              <w:tl2br w:val="nil"/>
              <w:tr2bl w:val="nil"/>
            </w:tcBorders>
            <w:shd w:val="clear" w:color="auto" w:fill="auto"/>
            <w:vAlign w:val="center"/>
          </w:tcPr>
          <w:p>
            <w:pPr>
              <w:widowControl/>
              <w:spacing w:line="240" w:lineRule="exact"/>
              <w:jc w:val="left"/>
              <w:rPr>
                <w:rFonts w:ascii="宋体" w:hAnsi="宋体" w:eastAsia="宋体" w:cs="宋体"/>
                <w:color w:val="auto"/>
                <w:kern w:val="0"/>
                <w:sz w:val="24"/>
                <w:szCs w:val="24"/>
              </w:rPr>
            </w:pP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4-2.设计满足特定需求的系统、单元（部件）或工艺流程，并能够在设计环节中体现创新意识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restart"/>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5.专业探究</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5-1.能够基于科学原理并采用科学方法对复杂专业问题设计实验</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trHeight w:val="876" w:hRule="atLeast"/>
          <w:jc w:val="center"/>
        </w:trPr>
        <w:tc>
          <w:tcPr>
            <w:tcW w:w="0" w:type="auto"/>
            <w:vMerge w:val="continue"/>
            <w:tcBorders>
              <w:tl2br w:val="nil"/>
              <w:tr2bl w:val="nil"/>
            </w:tcBorders>
            <w:shd w:val="clear" w:color="auto" w:fill="auto"/>
            <w:vAlign w:val="center"/>
          </w:tcPr>
          <w:p>
            <w:pPr>
              <w:widowControl/>
              <w:spacing w:line="240" w:lineRule="exact"/>
              <w:jc w:val="left"/>
              <w:rPr>
                <w:rFonts w:ascii="宋体" w:hAnsi="宋体" w:eastAsia="宋体" w:cs="宋体"/>
                <w:color w:val="auto"/>
                <w:kern w:val="0"/>
                <w:sz w:val="24"/>
                <w:szCs w:val="24"/>
              </w:rPr>
            </w:pP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5-2.能科学获取、分析和处理研究数据，综合解决问题的思路和</w:t>
            </w:r>
            <w:r>
              <w:rPr>
                <w:rFonts w:hint="eastAsia" w:ascii="Meiryo" w:hAnsi="Meiryo" w:eastAsia="Meiryo" w:cs="Meiryo"/>
                <w:color w:val="auto"/>
                <w:kern w:val="0"/>
                <w:sz w:val="24"/>
                <w:szCs w:val="24"/>
              </w:rPr>
              <w:t>⽅</w:t>
            </w:r>
            <w:r>
              <w:rPr>
                <w:rFonts w:hint="eastAsia" w:ascii="宋体" w:hAnsi="宋体" w:eastAsia="宋体" w:cs="宋体"/>
                <w:color w:val="auto"/>
                <w:kern w:val="0"/>
                <w:sz w:val="24"/>
                <w:szCs w:val="24"/>
              </w:rPr>
              <w:t>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trHeight w:val="525" w:hRule="atLeast"/>
          <w:jc w:val="center"/>
        </w:trPr>
        <w:tc>
          <w:tcPr>
            <w:tcW w:w="0" w:type="auto"/>
            <w:vMerge w:val="continue"/>
            <w:tcBorders>
              <w:tl2br w:val="nil"/>
              <w:tr2bl w:val="nil"/>
            </w:tcBorders>
            <w:shd w:val="clear" w:color="auto" w:fill="auto"/>
            <w:vAlign w:val="center"/>
          </w:tcPr>
          <w:p>
            <w:pPr>
              <w:widowControl/>
              <w:spacing w:line="240" w:lineRule="exact"/>
              <w:jc w:val="left"/>
              <w:rPr>
                <w:rFonts w:ascii="宋体" w:hAnsi="宋体" w:eastAsia="宋体" w:cs="宋体"/>
                <w:color w:val="auto"/>
                <w:kern w:val="0"/>
                <w:sz w:val="24"/>
                <w:szCs w:val="24"/>
              </w:rPr>
            </w:pP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5-3.能够对</w:t>
            </w:r>
            <w:r>
              <w:rPr>
                <w:rFonts w:hint="eastAsia" w:ascii="Meiryo" w:hAnsi="Meiryo" w:eastAsia="Meiryo" w:cs="Meiryo"/>
                <w:color w:val="auto"/>
                <w:kern w:val="0"/>
                <w:sz w:val="24"/>
                <w:szCs w:val="24"/>
              </w:rPr>
              <w:t>⽐</w:t>
            </w:r>
            <w:r>
              <w:rPr>
                <w:rFonts w:hint="eastAsia" w:ascii="宋体" w:hAnsi="宋体" w:eastAsia="宋体" w:cs="宋体"/>
                <w:color w:val="auto"/>
                <w:kern w:val="0"/>
                <w:sz w:val="24"/>
                <w:szCs w:val="24"/>
              </w:rPr>
              <w:t>理论预测和实验结果、进</w:t>
            </w:r>
            <w:r>
              <w:rPr>
                <w:rFonts w:hint="eastAsia" w:ascii="Meiryo" w:hAnsi="Meiryo" w:eastAsia="Meiryo" w:cs="Meiryo"/>
                <w:color w:val="auto"/>
                <w:kern w:val="0"/>
                <w:sz w:val="24"/>
                <w:szCs w:val="24"/>
              </w:rPr>
              <w:t>⾏</w:t>
            </w:r>
            <w:r>
              <w:rPr>
                <w:rFonts w:hint="eastAsia" w:ascii="宋体" w:hAnsi="宋体" w:eastAsia="宋体" w:cs="宋体"/>
                <w:color w:val="auto"/>
                <w:kern w:val="0"/>
                <w:sz w:val="24"/>
                <w:szCs w:val="24"/>
              </w:rPr>
              <w:t>误差分析，并通过信息综合得到合理有效的结论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restart"/>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6.使用现代工具</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6-1.能够针对复杂专业问题，开发、选择与使用恰当的技术、资源、现代专业工具和信息技术工具</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continue"/>
            <w:tcBorders>
              <w:tl2br w:val="nil"/>
              <w:tr2bl w:val="nil"/>
            </w:tcBorders>
            <w:shd w:val="clear" w:color="auto" w:fill="auto"/>
            <w:vAlign w:val="center"/>
          </w:tcPr>
          <w:p>
            <w:pPr>
              <w:widowControl/>
              <w:spacing w:line="240" w:lineRule="exact"/>
              <w:jc w:val="left"/>
              <w:rPr>
                <w:rFonts w:ascii="宋体" w:hAnsi="宋体" w:eastAsia="宋体" w:cs="宋体"/>
                <w:color w:val="auto"/>
                <w:kern w:val="0"/>
                <w:sz w:val="24"/>
                <w:szCs w:val="24"/>
              </w:rPr>
            </w:pP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6-2.能对开发和选择的工具进行预测与模拟，并能够理解其局限性</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restart"/>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7.专业与社会</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7-1.能运用专业知识和现行规范评价软件项目设计方案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continue"/>
            <w:tcBorders>
              <w:tl2br w:val="nil"/>
              <w:tr2bl w:val="nil"/>
            </w:tcBorders>
            <w:shd w:val="clear" w:color="auto" w:fill="auto"/>
            <w:vAlign w:val="center"/>
          </w:tcPr>
          <w:p>
            <w:pPr>
              <w:widowControl/>
              <w:spacing w:line="240" w:lineRule="exact"/>
              <w:jc w:val="left"/>
              <w:rPr>
                <w:rFonts w:ascii="宋体" w:hAnsi="宋体" w:eastAsia="宋体" w:cs="宋体"/>
                <w:color w:val="auto"/>
                <w:kern w:val="0"/>
                <w:sz w:val="24"/>
                <w:szCs w:val="24"/>
              </w:rPr>
            </w:pP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7-2.能够基于专业相关背景知识进行合理分析，评价专业实践和复杂专业问题解决方案，对社会、健康、安全、法律以及文化的影响，并理解应承担的责任</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restart"/>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8.职业规范</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8-1.有良好的团队意识和沟通能力</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vMerge w:val="continue"/>
            <w:tcBorders>
              <w:tl2br w:val="nil"/>
              <w:tr2bl w:val="nil"/>
            </w:tcBorders>
            <w:shd w:val="clear" w:color="auto" w:fill="auto"/>
            <w:vAlign w:val="center"/>
          </w:tcPr>
          <w:p>
            <w:pPr>
              <w:widowControl/>
              <w:spacing w:line="240" w:lineRule="exact"/>
              <w:jc w:val="left"/>
              <w:rPr>
                <w:rFonts w:ascii="宋体" w:hAnsi="宋体" w:eastAsia="宋体" w:cs="宋体"/>
                <w:color w:val="auto"/>
                <w:kern w:val="0"/>
                <w:sz w:val="24"/>
                <w:szCs w:val="24"/>
              </w:rPr>
            </w:pP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8-2.能够在专业实践中理解并遵守职业道德和规范，履行责任</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9.团队与合作</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9-1.能够在多专业背景下的团队中承担个体、团队成员以及负责人的角色。</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10.沟通</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10-1.能够就复杂专业问题与业界同行及社会公众进行有效沟通和交流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11.项目管理</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11-1.理解并掌握软件项目管理，并能拓展在多专业环境中应用。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7" w:type="dxa"/>
            <w:bottom w:w="0" w:type="dxa"/>
            <w:right w:w="17" w:type="dxa"/>
          </w:tblCellMar>
        </w:tblPrEx>
        <w:trPr>
          <w:jc w:val="center"/>
        </w:trPr>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12.终身学习</w:t>
            </w:r>
          </w:p>
        </w:tc>
        <w:tc>
          <w:tcPr>
            <w:tcW w:w="0" w:type="auto"/>
            <w:tcBorders>
              <w:tl2br w:val="nil"/>
              <w:tr2bl w:val="nil"/>
            </w:tcBorders>
            <w:shd w:val="clear" w:color="auto" w:fill="auto"/>
            <w:tcMar>
              <w:top w:w="180" w:type="dxa"/>
              <w:left w:w="150" w:type="dxa"/>
              <w:bottom w:w="180" w:type="dxa"/>
              <w:right w:w="150" w:type="dxa"/>
            </w:tcMar>
            <w:vAlign w:val="center"/>
          </w:tcPr>
          <w:p>
            <w:pPr>
              <w:widowControl/>
              <w:spacing w:line="24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12-1.具有自主学习和终身学习的意识，有不断学习和适应发展的能力</w:t>
            </w:r>
          </w:p>
        </w:tc>
      </w:tr>
    </w:tbl>
    <w:p>
      <w:pPr>
        <w:widowControl/>
        <w:shd w:val="clear" w:color="auto" w:fill="FFFFFF"/>
        <w:spacing w:before="300" w:after="150"/>
        <w:jc w:val="left"/>
        <w:outlineLvl w:val="2"/>
        <w:rPr>
          <w:rFonts w:ascii="黑体" w:hAnsi="黑体" w:eastAsia="黑体" w:cs="宋体"/>
          <w:b/>
          <w:color w:val="auto"/>
          <w:kern w:val="0"/>
          <w:sz w:val="29"/>
          <w:szCs w:val="29"/>
          <w:lang w:val="zh-CN"/>
        </w:rPr>
      </w:pPr>
      <w:bookmarkStart w:id="0" w:name="_Toc31072"/>
      <w:r>
        <w:rPr>
          <w:rFonts w:hint="eastAsia" w:ascii="黑体" w:hAnsi="黑体" w:eastAsia="黑体" w:cs="宋体"/>
          <w:b/>
          <w:color w:val="auto"/>
          <w:kern w:val="0"/>
          <w:sz w:val="29"/>
          <w:szCs w:val="29"/>
          <w:lang w:val="zh-CN"/>
        </w:rPr>
        <w:t>七、课程设置及要求</w:t>
      </w:r>
    </w:p>
    <w:p>
      <w:pPr>
        <w:widowControl/>
        <w:shd w:val="clear" w:color="auto" w:fill="FFFFFF"/>
        <w:spacing w:before="225" w:after="150"/>
        <w:jc w:val="left"/>
        <w:outlineLvl w:val="3"/>
        <w:rPr>
          <w:rFonts w:asciiTheme="minorEastAsia" w:hAnsiTheme="minorEastAsia" w:cstheme="minorEastAsia"/>
          <w:b/>
          <w:bCs/>
          <w:color w:val="auto"/>
          <w:kern w:val="0"/>
          <w:sz w:val="24"/>
          <w:szCs w:val="24"/>
          <w:lang w:val="zh-CN"/>
        </w:rPr>
      </w:pPr>
      <w:r>
        <w:rPr>
          <w:rFonts w:hint="eastAsia" w:asciiTheme="minorEastAsia" w:hAnsiTheme="minorEastAsia" w:cstheme="minorEastAsia"/>
          <w:b/>
          <w:bCs/>
          <w:color w:val="auto"/>
          <w:kern w:val="0"/>
          <w:sz w:val="24"/>
          <w:szCs w:val="24"/>
          <w:lang w:val="zh-CN"/>
        </w:rPr>
        <w:t>（一）专业课程体系构建说明</w:t>
      </w:r>
      <w:bookmarkEnd w:id="0"/>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zh-CN"/>
        </w:rPr>
        <w:t>依据软件技术专业人才培养调研报告的分析，结合国家颁布的</w:t>
      </w:r>
      <w:r>
        <w:rPr>
          <w:rFonts w:hint="eastAsia" w:ascii="宋体" w:hAnsi="宋体" w:eastAsia="宋体" w:cs="宋体"/>
          <w:color w:val="auto"/>
          <w:kern w:val="0"/>
          <w:sz w:val="24"/>
          <w:szCs w:val="24"/>
          <w:lang w:bidi="ar"/>
        </w:rPr>
        <w:t>《高等职业学校软件技术专业教学标准》和《计算机程序设计员国家职业标准》，</w:t>
      </w:r>
      <w:r>
        <w:rPr>
          <w:rFonts w:hint="eastAsia" w:ascii="Times New Roman" w:hAnsi="Times New Roman" w:eastAsia="宋体" w:cs="Times New Roman"/>
          <w:color w:val="auto"/>
          <w:sz w:val="24"/>
          <w:szCs w:val="24"/>
          <w:lang w:val="zh-CN"/>
        </w:rPr>
        <w:t>运用课证融通理念，通过</w:t>
      </w:r>
      <w:r>
        <w:rPr>
          <w:rFonts w:hint="eastAsia" w:ascii="Times New Roman" w:hAnsi="Times New Roman" w:eastAsia="宋体" w:cs="Times New Roman"/>
          <w:color w:val="auto"/>
          <w:sz w:val="24"/>
          <w:szCs w:val="24"/>
        </w:rPr>
        <w:t>1+X证书，将证书相关标准、规范、内容融入专业核心课程体系。在专业指导委员会的指导下，结合实际需求构建了软件技术专业“平台+方向”的课程体系，如下图所示。</w:t>
      </w:r>
    </w:p>
    <w:p>
      <w:pPr>
        <w:spacing w:line="360" w:lineRule="auto"/>
        <w:jc w:val="center"/>
        <w:rPr>
          <w:rFonts w:ascii="Times New Roman" w:hAnsi="Times New Roman" w:eastAsia="宋体" w:cs="Times New Roman"/>
          <w:color w:val="auto"/>
          <w:szCs w:val="24"/>
        </w:rPr>
      </w:pPr>
      <w:r>
        <w:rPr>
          <w:rFonts w:ascii="Calibri" w:hAnsi="Calibri" w:eastAsia="宋体" w:cs="Times New Roman"/>
          <w:color w:val="auto"/>
          <w:szCs w:val="24"/>
        </w:rPr>
        <w:drawing>
          <wp:inline distT="0" distB="0" distL="0" distR="0">
            <wp:extent cx="5120005" cy="5516880"/>
            <wp:effectExtent l="0" t="0" r="444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20005" cy="5516880"/>
                    </a:xfrm>
                    <a:prstGeom prst="rect">
                      <a:avLst/>
                    </a:prstGeom>
                    <a:noFill/>
                    <a:ln>
                      <a:noFill/>
                    </a:ln>
                  </pic:spPr>
                </pic:pic>
              </a:graphicData>
            </a:graphic>
          </wp:inline>
        </w:drawing>
      </w:r>
    </w:p>
    <w:p>
      <w:pPr>
        <w:widowControl/>
        <w:shd w:val="clear" w:color="auto" w:fill="FFFFFF"/>
        <w:spacing w:before="225" w:after="150"/>
        <w:jc w:val="left"/>
        <w:outlineLvl w:val="3"/>
        <w:rPr>
          <w:rFonts w:asciiTheme="minorEastAsia" w:hAnsiTheme="minorEastAsia" w:cstheme="minorEastAsia"/>
          <w:b/>
          <w:bCs/>
          <w:color w:val="auto"/>
          <w:kern w:val="0"/>
          <w:sz w:val="24"/>
          <w:szCs w:val="24"/>
          <w:lang w:val="zh-CN"/>
        </w:rPr>
      </w:pPr>
      <w:r>
        <w:rPr>
          <w:rFonts w:hint="eastAsia" w:asciiTheme="minorEastAsia" w:hAnsiTheme="minorEastAsia" w:cstheme="minorEastAsia"/>
          <w:b/>
          <w:bCs/>
          <w:color w:val="auto"/>
          <w:kern w:val="0"/>
          <w:sz w:val="24"/>
          <w:szCs w:val="24"/>
          <w:lang w:val="zh-CN"/>
        </w:rPr>
        <w:t xml:space="preserve">（二）公共基础课程 </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根据学校实际情况，将公共基础课分为公共基础必修课和公共选修课两部分。</w:t>
      </w:r>
    </w:p>
    <w:p>
      <w:pPr>
        <w:spacing w:line="360" w:lineRule="auto"/>
        <w:rPr>
          <w:rFonts w:ascii="宋体" w:hAnsi="宋体" w:eastAsia="宋体" w:cs="宋体"/>
          <w:color w:val="auto"/>
          <w:sz w:val="24"/>
          <w:szCs w:val="24"/>
        </w:rPr>
      </w:pPr>
      <w:r>
        <w:rPr>
          <w:rFonts w:hint="eastAsia"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zh-CN"/>
        </w:rPr>
        <w:t>公共基础必修课</w:t>
      </w:r>
      <w:r>
        <w:rPr>
          <w:rFonts w:hint="eastAsia" w:ascii="Times New Roman" w:hAnsi="Times New Roman" w:eastAsia="宋体" w:cs="Times New Roman"/>
          <w:color w:val="auto"/>
          <w:sz w:val="24"/>
          <w:szCs w:val="24"/>
          <w:lang w:val="zh-CN"/>
        </w:rPr>
        <w:t>：</w:t>
      </w:r>
      <w:r>
        <w:rPr>
          <w:rFonts w:hint="eastAsia" w:ascii="宋体" w:hAnsi="宋体" w:eastAsia="宋体" w:cs="宋体"/>
          <w:color w:val="auto"/>
          <w:sz w:val="24"/>
          <w:szCs w:val="24"/>
        </w:rPr>
        <w:t>根据国家有关文件规定，将毛泽东思想和中国特色社会主义理论体系概论,</w:t>
      </w:r>
      <w:r>
        <w:rPr>
          <w:rFonts w:hint="eastAsia"/>
          <w:color w:val="auto"/>
        </w:rPr>
        <w:t xml:space="preserve"> </w:t>
      </w:r>
      <w:r>
        <w:rPr>
          <w:rFonts w:hint="eastAsia" w:ascii="宋体" w:hAnsi="宋体" w:eastAsia="宋体" w:cs="宋体"/>
          <w:color w:val="auto"/>
          <w:sz w:val="24"/>
          <w:szCs w:val="24"/>
        </w:rPr>
        <w:t>习近平新时代中国特色社会主义思想概论,思想道德修养与法律基础，形势与政策、贵州省情、体育、军事理论与军训、大学生职业发展与就业指导、大学生心理健康教育、劳动教育、走近中华优秀传统文化、美育、高等数学、四史课程、公共英语和生态文明教育等列入公共基础必修课。</w:t>
      </w:r>
    </w:p>
    <w:p>
      <w:pPr>
        <w:spacing w:line="380" w:lineRule="exact"/>
        <w:ind w:firstLine="422" w:firstLineChars="200"/>
        <w:jc w:val="center"/>
        <w:rPr>
          <w:rFonts w:ascii="Calibri" w:hAnsi="Calibri" w:eastAsia="宋体" w:cs="Times New Roman"/>
          <w:b/>
          <w:color w:val="auto"/>
          <w:szCs w:val="21"/>
        </w:rPr>
      </w:pPr>
      <w:r>
        <w:rPr>
          <w:rFonts w:hint="eastAsia" w:ascii="Calibri" w:hAnsi="Calibri" w:eastAsia="宋体" w:cs="Times New Roman"/>
          <w:b/>
          <w:color w:val="auto"/>
          <w:szCs w:val="21"/>
        </w:rPr>
        <w:t>表7-1 公共基础必修课程说明表</w:t>
      </w:r>
    </w:p>
    <w:tbl>
      <w:tblPr>
        <w:tblStyle w:val="12"/>
        <w:tblW w:w="837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36" w:type="dxa"/>
          <w:left w:w="36" w:type="dxa"/>
          <w:bottom w:w="36" w:type="dxa"/>
          <w:right w:w="36" w:type="dxa"/>
        </w:tblCellMar>
      </w:tblPr>
      <w:tblGrid>
        <w:gridCol w:w="526"/>
        <w:gridCol w:w="6"/>
        <w:gridCol w:w="1205"/>
        <w:gridCol w:w="5554"/>
        <w:gridCol w:w="10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66" w:hRule="atLeast"/>
          <w:jc w:val="center"/>
        </w:trPr>
        <w:tc>
          <w:tcPr>
            <w:tcW w:w="526" w:type="dxa"/>
            <w:vAlign w:val="center"/>
          </w:tcPr>
          <w:p>
            <w:pPr>
              <w:widowControl/>
              <w:adjustRightInd w:val="0"/>
              <w:snapToGrid w:val="0"/>
              <w:spacing w:line="300" w:lineRule="exact"/>
              <w:jc w:val="center"/>
              <w:rPr>
                <w:rFonts w:ascii="宋体" w:hAnsi="宋体" w:cs="宋体"/>
                <w:b/>
                <w:color w:val="auto"/>
                <w:sz w:val="20"/>
                <w:szCs w:val="20"/>
              </w:rPr>
            </w:pPr>
            <w:r>
              <w:rPr>
                <w:rFonts w:hint="eastAsia" w:ascii="宋体" w:hAnsi="宋体" w:cs="宋体"/>
                <w:b/>
                <w:color w:val="auto"/>
                <w:sz w:val="20"/>
                <w:szCs w:val="20"/>
              </w:rPr>
              <w:t>序号</w:t>
            </w:r>
          </w:p>
        </w:tc>
        <w:tc>
          <w:tcPr>
            <w:tcW w:w="1211" w:type="dxa"/>
            <w:gridSpan w:val="2"/>
            <w:vAlign w:val="center"/>
          </w:tcPr>
          <w:p>
            <w:pPr>
              <w:widowControl/>
              <w:adjustRightInd w:val="0"/>
              <w:snapToGrid w:val="0"/>
              <w:spacing w:line="300" w:lineRule="exact"/>
              <w:jc w:val="center"/>
              <w:rPr>
                <w:rFonts w:ascii="宋体" w:hAnsi="宋体" w:cs="宋体"/>
                <w:b/>
                <w:color w:val="auto"/>
                <w:sz w:val="20"/>
                <w:szCs w:val="20"/>
              </w:rPr>
            </w:pPr>
            <w:r>
              <w:rPr>
                <w:rFonts w:hint="eastAsia" w:ascii="宋体" w:hAnsi="宋体" w:cs="宋体"/>
                <w:b/>
                <w:color w:val="auto"/>
                <w:sz w:val="20"/>
                <w:szCs w:val="20"/>
              </w:rPr>
              <w:t>名称</w:t>
            </w:r>
          </w:p>
        </w:tc>
        <w:tc>
          <w:tcPr>
            <w:tcW w:w="5554" w:type="dxa"/>
            <w:vAlign w:val="center"/>
          </w:tcPr>
          <w:p>
            <w:pPr>
              <w:adjustRightInd w:val="0"/>
              <w:snapToGrid w:val="0"/>
              <w:spacing w:line="300" w:lineRule="exact"/>
              <w:ind w:firstLine="394" w:firstLineChars="196"/>
              <w:jc w:val="center"/>
              <w:rPr>
                <w:rFonts w:ascii="宋体" w:hAnsi="宋体" w:cs="宋体"/>
                <w:b/>
                <w:color w:val="auto"/>
                <w:sz w:val="20"/>
                <w:szCs w:val="20"/>
              </w:rPr>
            </w:pPr>
            <w:r>
              <w:rPr>
                <w:rFonts w:hint="eastAsia" w:ascii="宋体" w:hAnsi="宋体" w:cs="宋体"/>
                <w:b/>
                <w:color w:val="auto"/>
                <w:sz w:val="20"/>
                <w:szCs w:val="20"/>
              </w:rPr>
              <w:t>教学内容和教学目标</w:t>
            </w:r>
          </w:p>
        </w:tc>
        <w:tc>
          <w:tcPr>
            <w:tcW w:w="1087" w:type="dxa"/>
            <w:vAlign w:val="center"/>
          </w:tcPr>
          <w:p>
            <w:pPr>
              <w:pStyle w:val="28"/>
              <w:widowControl w:val="0"/>
              <w:adjustRightInd w:val="0"/>
              <w:snapToGrid w:val="0"/>
              <w:spacing w:line="300" w:lineRule="exact"/>
              <w:jc w:val="center"/>
              <w:rPr>
                <w:b/>
                <w:color w:val="auto"/>
                <w:kern w:val="2"/>
                <w:sz w:val="20"/>
                <w:szCs w:val="20"/>
              </w:rPr>
            </w:pPr>
            <w:r>
              <w:rPr>
                <w:rFonts w:hint="eastAsia"/>
                <w:b/>
                <w:color w:val="auto"/>
                <w:kern w:val="2"/>
                <w:sz w:val="20"/>
                <w:szCs w:val="20"/>
              </w:rPr>
              <w:t>教学方式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207" w:hRule="atLeast"/>
          <w:jc w:val="center"/>
        </w:trPr>
        <w:tc>
          <w:tcPr>
            <w:tcW w:w="526" w:type="dxa"/>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1</w:t>
            </w:r>
          </w:p>
        </w:tc>
        <w:tc>
          <w:tcPr>
            <w:tcW w:w="1211" w:type="dxa"/>
            <w:gridSpan w:val="2"/>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思想道德修养与法律基础(简称“基础”)</w:t>
            </w:r>
          </w:p>
        </w:tc>
        <w:tc>
          <w:tcPr>
            <w:tcW w:w="5554" w:type="dxa"/>
            <w:vAlign w:val="center"/>
          </w:tcPr>
          <w:p>
            <w:pPr>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教学内容：</w:t>
            </w:r>
            <w:r>
              <w:rPr>
                <w:rFonts w:hint="eastAsia" w:ascii="宋体" w:hAnsi="宋体" w:cs="宋体"/>
                <w:color w:val="auto"/>
                <w:sz w:val="20"/>
                <w:szCs w:val="20"/>
              </w:rPr>
              <w:t>本课程以社会主义核心价值体系为主线，根据大学生成长的基本规律，以高职学生的成才为核心，主要对学生进行爱国主义、集体主义、社会主义和人生观、价值观、道德观、职业观教育；阐述社会主义道德的基本理论和价值导向，进行道德观教育；阐述法律基本理论知识，进行法制观教育</w:t>
            </w:r>
          </w:p>
          <w:p>
            <w:pPr>
              <w:adjustRightInd w:val="0"/>
              <w:snapToGrid w:val="0"/>
              <w:spacing w:line="300" w:lineRule="exact"/>
              <w:rPr>
                <w:rFonts w:ascii="宋体" w:hAnsi="宋体" w:cs="宋体"/>
                <w:bCs/>
                <w:color w:val="auto"/>
                <w:sz w:val="20"/>
                <w:szCs w:val="20"/>
              </w:rPr>
            </w:pPr>
            <w:r>
              <w:rPr>
                <w:rFonts w:hint="eastAsia" w:ascii="宋体" w:hAnsi="宋体" w:cs="宋体"/>
                <w:b/>
                <w:color w:val="auto"/>
                <w:sz w:val="20"/>
                <w:szCs w:val="20"/>
              </w:rPr>
              <w:t>教学目标：</w:t>
            </w:r>
            <w:r>
              <w:rPr>
                <w:rFonts w:hint="eastAsia" w:ascii="宋体" w:hAnsi="宋体" w:cs="宋体"/>
                <w:bCs/>
                <w:color w:val="auto"/>
                <w:sz w:val="20"/>
                <w:szCs w:val="20"/>
              </w:rPr>
              <w:t>通过课堂教学以及社会实践，帮助大学生尽快适应大学生活，提高大学生的思想道德修养和法律</w:t>
            </w:r>
            <w:r>
              <w:rPr>
                <w:rFonts w:hint="eastAsia" w:ascii="宋体" w:hAnsi="宋体" w:cs="宋体"/>
                <w:color w:val="auto"/>
                <w:sz w:val="20"/>
                <w:szCs w:val="20"/>
              </w:rPr>
              <w:t>意识</w:t>
            </w:r>
            <w:r>
              <w:rPr>
                <w:rFonts w:hint="eastAsia" w:ascii="宋体" w:hAnsi="宋体" w:cs="宋体"/>
                <w:bCs/>
                <w:color w:val="auto"/>
                <w:sz w:val="20"/>
                <w:szCs w:val="20"/>
              </w:rPr>
              <w:t>，树立正确的世界观、人生观、价值观和法制观，树立远大崇高的理想，树立以“八荣八耻”为主要内容的社会主义荣辱观，培养学生完善的人格和良好的心理素质，使他们逐渐成长为全面发展的社会主义事业的合格建设者和可靠接班人</w:t>
            </w:r>
          </w:p>
        </w:tc>
        <w:tc>
          <w:tcPr>
            <w:tcW w:w="1087" w:type="dxa"/>
            <w:vAlign w:val="center"/>
          </w:tcPr>
          <w:p>
            <w:pPr>
              <w:pStyle w:val="28"/>
              <w:widowControl w:val="0"/>
              <w:adjustRightInd w:val="0"/>
              <w:snapToGrid w:val="0"/>
              <w:spacing w:line="300" w:lineRule="exact"/>
              <w:jc w:val="center"/>
              <w:rPr>
                <w:bCs/>
                <w:color w:val="auto"/>
                <w:kern w:val="2"/>
                <w:sz w:val="20"/>
                <w:szCs w:val="20"/>
              </w:rPr>
            </w:pPr>
            <w:r>
              <w:rPr>
                <w:rFonts w:hint="eastAsia"/>
                <w:color w:val="auto"/>
                <w:kern w:val="2"/>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90" w:hRule="atLeast"/>
          <w:jc w:val="center"/>
        </w:trPr>
        <w:tc>
          <w:tcPr>
            <w:tcW w:w="526" w:type="dxa"/>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2</w:t>
            </w:r>
          </w:p>
        </w:tc>
        <w:tc>
          <w:tcPr>
            <w:tcW w:w="1211" w:type="dxa"/>
            <w:gridSpan w:val="2"/>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毛泽东思想和中国特色社会主义理论体系概论(简称“概论”)</w:t>
            </w:r>
          </w:p>
        </w:tc>
        <w:tc>
          <w:tcPr>
            <w:tcW w:w="5554" w:type="dxa"/>
            <w:vAlign w:val="center"/>
          </w:tcPr>
          <w:p>
            <w:pPr>
              <w:widowControl/>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教学内容：</w:t>
            </w:r>
            <w:r>
              <w:rPr>
                <w:rFonts w:hint="eastAsia" w:ascii="宋体" w:hAnsi="宋体" w:cs="宋体"/>
                <w:color w:val="auto"/>
                <w:sz w:val="20"/>
                <w:szCs w:val="20"/>
              </w:rPr>
              <w:t>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以及对当代中国发展的重大战略意义，帮助学生领悟中国梦的思想内涵以及实现中华民族伟大复兴的中国梦的历史使命。</w:t>
            </w:r>
          </w:p>
          <w:p>
            <w:pPr>
              <w:widowControl/>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教学目标：</w:t>
            </w:r>
            <w:r>
              <w:rPr>
                <w:rFonts w:hint="eastAsia" w:ascii="宋体" w:hAnsi="宋体" w:cs="宋体"/>
                <w:color w:val="auto"/>
                <w:sz w:val="20"/>
                <w:szCs w:val="20"/>
              </w:rPr>
              <w:t>使学生了解中国化马克思主义的形成、发展和理论成果，学会运用马克思主义世界观和方法论去认识和分析问题，坚定在中国共产党的领导下走中国特色社会主义道路的理想信念，增强在党的领导下全面建设小康社会，加快推进社会主义现代化的自觉性和坚定性，肩负中华民族伟大复兴的历史使命，积极投身社会主义现代化建设</w:t>
            </w:r>
          </w:p>
        </w:tc>
        <w:tc>
          <w:tcPr>
            <w:tcW w:w="1087" w:type="dxa"/>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90" w:hRule="atLeast"/>
          <w:jc w:val="center"/>
        </w:trPr>
        <w:tc>
          <w:tcPr>
            <w:tcW w:w="526" w:type="dxa"/>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cs="宋体"/>
                <w:color w:val="auto"/>
                <w:sz w:val="20"/>
                <w:szCs w:val="20"/>
              </w:rPr>
              <w:t>3</w:t>
            </w:r>
          </w:p>
        </w:tc>
        <w:tc>
          <w:tcPr>
            <w:tcW w:w="1211" w:type="dxa"/>
            <w:gridSpan w:val="2"/>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习近平新时代中国特色社会主义思想概论</w:t>
            </w:r>
          </w:p>
        </w:tc>
        <w:tc>
          <w:tcPr>
            <w:tcW w:w="5554" w:type="dxa"/>
            <w:vAlign w:val="center"/>
          </w:tcPr>
          <w:p>
            <w:pPr>
              <w:widowControl/>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教学内容：</w:t>
            </w:r>
            <w:r>
              <w:rPr>
                <w:rFonts w:hint="eastAsia" w:ascii="宋体" w:hAnsi="宋体" w:cs="宋体"/>
                <w:color w:val="auto"/>
                <w:sz w:val="20"/>
                <w:szCs w:val="20"/>
              </w:rPr>
              <w:t>学习习近平新时代中国特色社会主义思想的核心要义、理论与实践贡献、方法论、理论品格和历史地位等内容。</w:t>
            </w:r>
          </w:p>
          <w:p>
            <w:pPr>
              <w:widowControl/>
              <w:adjustRightInd w:val="0"/>
              <w:snapToGrid w:val="0"/>
              <w:spacing w:line="300" w:lineRule="exact"/>
              <w:rPr>
                <w:rFonts w:ascii="宋体" w:hAnsi="宋体" w:cs="宋体"/>
                <w:b/>
                <w:bCs/>
                <w:color w:val="auto"/>
                <w:sz w:val="20"/>
                <w:szCs w:val="20"/>
              </w:rPr>
            </w:pPr>
            <w:r>
              <w:rPr>
                <w:rFonts w:hint="eastAsia" w:ascii="宋体" w:hAnsi="宋体" w:cs="宋体"/>
                <w:b/>
                <w:bCs/>
                <w:color w:val="auto"/>
                <w:sz w:val="20"/>
                <w:szCs w:val="20"/>
              </w:rPr>
              <w:t>教学目标：</w:t>
            </w:r>
            <w:r>
              <w:rPr>
                <w:rFonts w:hint="eastAsia" w:ascii="宋体" w:hAnsi="宋体" w:cs="宋体"/>
                <w:color w:val="auto"/>
                <w:sz w:val="20"/>
                <w:szCs w:val="20"/>
              </w:rPr>
              <w:t>以系统学习和理论阐释的方式，运用理论与实践、历史与现实相结合的方法，引导学生全面深入地理解习近平新时代中国特色社会主义思想的理论体系、内在逻辑、精神实质和重大意义，理解其蕴含和体现的马克思主义基本立场、观点和方法，增进对其科学性系统性的把握，提高学习和运用的自觉性，增强建设社会主义现代化强国和实现中华民族伟大复兴中国梦的使命感。</w:t>
            </w:r>
          </w:p>
        </w:tc>
        <w:tc>
          <w:tcPr>
            <w:tcW w:w="1087" w:type="dxa"/>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讲授式教学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40" w:hRule="atLeast"/>
          <w:jc w:val="center"/>
        </w:trPr>
        <w:tc>
          <w:tcPr>
            <w:tcW w:w="526" w:type="dxa"/>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cs="宋体"/>
                <w:color w:val="auto"/>
                <w:sz w:val="20"/>
                <w:szCs w:val="20"/>
              </w:rPr>
              <w:t>4</w:t>
            </w:r>
          </w:p>
        </w:tc>
        <w:tc>
          <w:tcPr>
            <w:tcW w:w="1211" w:type="dxa"/>
            <w:gridSpan w:val="2"/>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形势与政策</w:t>
            </w:r>
          </w:p>
        </w:tc>
        <w:tc>
          <w:tcPr>
            <w:tcW w:w="5554" w:type="dxa"/>
            <w:vAlign w:val="center"/>
          </w:tcPr>
          <w:p>
            <w:pPr>
              <w:widowControl/>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教学内容：</w:t>
            </w:r>
            <w:r>
              <w:rPr>
                <w:rFonts w:hint="eastAsia" w:ascii="宋体" w:hAnsi="宋体" w:cs="宋体"/>
                <w:color w:val="auto"/>
                <w:sz w:val="20"/>
                <w:szCs w:val="20"/>
              </w:rPr>
              <w:t>根据教育部社政司下发的《高校“形势与政策”教育教学要点》，围绕党的理论方针、政策以及结合社会实际情况和学生关注的热点、焦点问题来确定</w:t>
            </w:r>
          </w:p>
          <w:p>
            <w:pPr>
              <w:widowControl/>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教学目标：</w:t>
            </w:r>
            <w:r>
              <w:rPr>
                <w:rFonts w:hint="eastAsia" w:ascii="宋体" w:hAnsi="宋体" w:cs="宋体"/>
                <w:color w:val="auto"/>
                <w:sz w:val="20"/>
                <w:szCs w:val="20"/>
              </w:rPr>
              <w:t>通过形势与政策教育，帮助广大学生正确认识国际国内形势，理解党和政府的方针政策，做到对形势的分析判断和党中央保持高度一致；引导和帮助学生对国内外重大事件、社会热点和难点等问题进行思考，提高分析和判断能力，使之能科学预测和准确把握形势与政策发展的客观规律，形成正确的政治观和世界观；进而帮助学生认清自己所肩负的责任和使命，为振兴中华发奋学习</w:t>
            </w:r>
          </w:p>
        </w:tc>
        <w:tc>
          <w:tcPr>
            <w:tcW w:w="1087" w:type="dxa"/>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讲授式教学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763" w:hRule="atLeast"/>
          <w:jc w:val="center"/>
        </w:trPr>
        <w:tc>
          <w:tcPr>
            <w:tcW w:w="526" w:type="dxa"/>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cs="宋体"/>
                <w:color w:val="auto"/>
                <w:sz w:val="20"/>
                <w:szCs w:val="20"/>
              </w:rPr>
              <w:t>5</w:t>
            </w:r>
          </w:p>
        </w:tc>
        <w:tc>
          <w:tcPr>
            <w:tcW w:w="1211" w:type="dxa"/>
            <w:gridSpan w:val="2"/>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军事理论</w:t>
            </w:r>
          </w:p>
        </w:tc>
        <w:tc>
          <w:tcPr>
            <w:tcW w:w="5554" w:type="dxa"/>
            <w:vAlign w:val="center"/>
          </w:tcPr>
          <w:p>
            <w:pPr>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教学内容：</w:t>
            </w:r>
            <w:r>
              <w:rPr>
                <w:rFonts w:hint="eastAsia" w:ascii="宋体" w:hAnsi="宋体" w:cs="宋体"/>
                <w:color w:val="auto"/>
                <w:sz w:val="20"/>
                <w:szCs w:val="20"/>
              </w:rPr>
              <w:t>本课程主要对学生进行爱国主义、国家安全教育；主要理论教学内容包括：</w:t>
            </w:r>
            <w:r>
              <w:rPr>
                <w:rFonts w:hint="eastAsia" w:ascii="宋体" w:hAnsi="宋体" w:cs="宋体"/>
                <w:b/>
                <w:bCs/>
                <w:color w:val="auto"/>
                <w:sz w:val="20"/>
                <w:szCs w:val="20"/>
              </w:rPr>
              <w:t> </w:t>
            </w:r>
            <w:r>
              <w:rPr>
                <w:rFonts w:hint="eastAsia" w:ascii="宋体" w:hAnsi="宋体" w:cs="宋体"/>
                <w:bCs/>
                <w:color w:val="auto"/>
                <w:sz w:val="20"/>
                <w:szCs w:val="20"/>
              </w:rPr>
              <w:t>国际战略环境、中国军事思想、中国国防、兵役法基本知识、信息化战争、军事高科技等</w:t>
            </w:r>
          </w:p>
          <w:p>
            <w:pPr>
              <w:adjustRightInd w:val="0"/>
              <w:snapToGrid w:val="0"/>
              <w:spacing w:line="300" w:lineRule="exact"/>
              <w:rPr>
                <w:rFonts w:ascii="宋体" w:hAnsi="宋体" w:cs="宋体"/>
                <w:bCs/>
                <w:color w:val="auto"/>
                <w:sz w:val="20"/>
                <w:szCs w:val="20"/>
              </w:rPr>
            </w:pPr>
            <w:r>
              <w:rPr>
                <w:rFonts w:hint="eastAsia" w:ascii="宋体" w:hAnsi="宋体" w:cs="宋体"/>
                <w:b/>
                <w:color w:val="auto"/>
                <w:sz w:val="20"/>
                <w:szCs w:val="20"/>
              </w:rPr>
              <w:t>教学目标：</w:t>
            </w:r>
            <w:r>
              <w:rPr>
                <w:rFonts w:hint="eastAsia" w:ascii="宋体" w:hAnsi="宋体" w:cs="宋体"/>
                <w:bCs/>
                <w:color w:val="auto"/>
                <w:sz w:val="20"/>
                <w:szCs w:val="20"/>
              </w:rPr>
              <w:t>以国防教育为主线，掌握基本的军事理论，军事知识，达到增强国防观念和国防安全意识，强化爱国主义观念，促进大学生综合素质的提高，为中国人民解放军训练后备兵员和预备役军官打下基础</w:t>
            </w:r>
          </w:p>
        </w:tc>
        <w:tc>
          <w:tcPr>
            <w:tcW w:w="1087" w:type="dxa"/>
            <w:vAlign w:val="center"/>
          </w:tcPr>
          <w:p>
            <w:pPr>
              <w:pStyle w:val="28"/>
              <w:widowControl w:val="0"/>
              <w:adjustRightInd w:val="0"/>
              <w:snapToGrid w:val="0"/>
              <w:spacing w:line="300" w:lineRule="exact"/>
              <w:rPr>
                <w:bCs/>
                <w:color w:val="auto"/>
                <w:kern w:val="2"/>
                <w:sz w:val="20"/>
                <w:szCs w:val="20"/>
              </w:rPr>
            </w:pPr>
            <w:r>
              <w:rPr>
                <w:rFonts w:hint="eastAsia"/>
                <w:color w:val="auto"/>
                <w:kern w:val="2"/>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078" w:hRule="atLeast"/>
          <w:jc w:val="center"/>
        </w:trPr>
        <w:tc>
          <w:tcPr>
            <w:tcW w:w="526" w:type="dxa"/>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cs="宋体"/>
                <w:color w:val="auto"/>
                <w:sz w:val="20"/>
                <w:szCs w:val="20"/>
              </w:rPr>
              <w:t>6</w:t>
            </w:r>
          </w:p>
        </w:tc>
        <w:tc>
          <w:tcPr>
            <w:tcW w:w="1211" w:type="dxa"/>
            <w:gridSpan w:val="2"/>
            <w:vAlign w:val="center"/>
          </w:tcPr>
          <w:p>
            <w:pPr>
              <w:widowControl/>
              <w:snapToGrid w:val="0"/>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大学生职业发展与就业指导</w:t>
            </w:r>
          </w:p>
        </w:tc>
        <w:tc>
          <w:tcPr>
            <w:tcW w:w="5554" w:type="dxa"/>
            <w:vAlign w:val="center"/>
          </w:tcPr>
          <w:p>
            <w:pPr>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教学内容：</w:t>
            </w:r>
            <w:r>
              <w:rPr>
                <w:rFonts w:hint="eastAsia" w:ascii="宋体" w:hAnsi="宋体" w:cs="宋体"/>
                <w:color w:val="auto"/>
                <w:sz w:val="20"/>
                <w:szCs w:val="20"/>
              </w:rPr>
              <w:t>按照教育部下发的《大学生职业发展与就业指导课程教学要求》的文件精神，内容基本上涵盖大学生职业生涯规划、求职准备、就业创业政策、报到流程、职业发展和创新创业教育等模块</w:t>
            </w:r>
          </w:p>
          <w:p>
            <w:pPr>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教学目标：</w:t>
            </w:r>
            <w:r>
              <w:rPr>
                <w:rFonts w:hint="eastAsia" w:ascii="宋体" w:hAnsi="宋体" w:cs="宋体"/>
                <w:color w:val="auto"/>
                <w:sz w:val="20"/>
                <w:szCs w:val="20"/>
              </w:rPr>
              <w:t>通过对大学生进行科学有效的职业生涯规划指导，激发大学生职业生涯发展的自主意识，树立正确的就业观，促使大学生理性地规划自身未来的发展，并努力在学习过程中自觉地提升就业能力和生涯管理能力，实现个体与职业的匹配，体现个体价值的最大化</w:t>
            </w:r>
          </w:p>
        </w:tc>
        <w:tc>
          <w:tcPr>
            <w:tcW w:w="1087" w:type="dxa"/>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785" w:hRule="atLeast"/>
          <w:jc w:val="center"/>
        </w:trPr>
        <w:tc>
          <w:tcPr>
            <w:tcW w:w="526" w:type="dxa"/>
            <w:vAlign w:val="center"/>
          </w:tcPr>
          <w:p>
            <w:pPr>
              <w:widowControl/>
              <w:adjustRightInd w:val="0"/>
              <w:snapToGrid w:val="0"/>
              <w:spacing w:line="300" w:lineRule="exact"/>
              <w:ind w:firstLine="200" w:firstLineChars="100"/>
              <w:rPr>
                <w:rFonts w:ascii="宋体" w:hAnsi="宋体" w:eastAsia="宋体" w:cs="宋体"/>
                <w:bCs/>
                <w:color w:val="auto"/>
                <w:sz w:val="20"/>
                <w:szCs w:val="20"/>
              </w:rPr>
            </w:pPr>
            <w:r>
              <w:rPr>
                <w:rFonts w:hint="eastAsia" w:ascii="宋体" w:hAnsi="宋体" w:cs="宋体"/>
                <w:bCs/>
                <w:color w:val="auto"/>
                <w:sz w:val="20"/>
                <w:szCs w:val="20"/>
              </w:rPr>
              <w:t>7</w:t>
            </w:r>
          </w:p>
        </w:tc>
        <w:tc>
          <w:tcPr>
            <w:tcW w:w="1211" w:type="dxa"/>
            <w:gridSpan w:val="2"/>
            <w:vAlign w:val="center"/>
          </w:tcPr>
          <w:p>
            <w:pPr>
              <w:widowControl/>
              <w:snapToGrid w:val="0"/>
              <w:spacing w:line="300" w:lineRule="exact"/>
              <w:jc w:val="center"/>
              <w:rPr>
                <w:rFonts w:ascii="宋体" w:hAnsi="宋体" w:cs="宋体"/>
                <w:bCs/>
                <w:color w:val="auto"/>
                <w:kern w:val="0"/>
                <w:sz w:val="20"/>
                <w:szCs w:val="20"/>
              </w:rPr>
            </w:pPr>
            <w:r>
              <w:rPr>
                <w:bCs/>
                <w:color w:val="auto"/>
                <w:kern w:val="0"/>
                <w:sz w:val="20"/>
                <w:szCs w:val="20"/>
              </w:rPr>
              <w:t>大学生心理健康教育</w:t>
            </w:r>
          </w:p>
        </w:tc>
        <w:tc>
          <w:tcPr>
            <w:tcW w:w="5554" w:type="dxa"/>
            <w:vAlign w:val="center"/>
          </w:tcPr>
          <w:p>
            <w:pPr>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教学内容：</w:t>
            </w:r>
            <w:r>
              <w:rPr>
                <w:rFonts w:hint="eastAsia" w:ascii="宋体" w:hAnsi="宋体" w:cs="宋体"/>
                <w:color w:val="auto"/>
                <w:sz w:val="20"/>
                <w:szCs w:val="20"/>
              </w:rPr>
              <w:t>阐述自我意识、情绪情感、人际关系、恋爱与性心理、人格心理、生涯规划以及生命教育等</w:t>
            </w:r>
          </w:p>
          <w:p>
            <w:pPr>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教学目标：</w:t>
            </w:r>
            <w:r>
              <w:rPr>
                <w:rFonts w:hint="eastAsia" w:ascii="宋体" w:hAnsi="宋体" w:cs="宋体"/>
                <w:color w:val="auto"/>
                <w:sz w:val="20"/>
                <w:szCs w:val="20"/>
              </w:rPr>
              <w:t>使学生明确心理健康的标准及意义，增强自我心理保健意识和心理危机预防意识，掌握并应用心理健康知识，培养自我认知能力、人际沟通能力、自我调节能力，以切实提高心理素质，实现角色转换，增强干事创业信心，明确适应自身特点的发展方向，满足社会对高素质劳动者和技能型人才的要求。</w:t>
            </w:r>
          </w:p>
        </w:tc>
        <w:tc>
          <w:tcPr>
            <w:tcW w:w="1087" w:type="dxa"/>
            <w:vAlign w:val="center"/>
          </w:tcPr>
          <w:p>
            <w:pPr>
              <w:widowControl/>
              <w:adjustRightInd w:val="0"/>
              <w:snapToGrid w:val="0"/>
              <w:spacing w:line="300" w:lineRule="exact"/>
              <w:jc w:val="center"/>
              <w:rPr>
                <w:rFonts w:ascii="宋体" w:hAnsi="宋体" w:cs="宋体"/>
                <w:color w:val="auto"/>
                <w:kern w:val="0"/>
                <w:sz w:val="20"/>
                <w:szCs w:val="20"/>
              </w:rPr>
            </w:pPr>
            <w:r>
              <w:rPr>
                <w:rFonts w:hint="eastAsia" w:ascii="宋体" w:hAnsi="宋体" w:cs="宋体"/>
                <w:bCs/>
                <w:color w:val="auto"/>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jc w:val="center"/>
        </w:trPr>
        <w:tc>
          <w:tcPr>
            <w:tcW w:w="526" w:type="dxa"/>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cs="宋体"/>
                <w:color w:val="auto"/>
                <w:sz w:val="20"/>
                <w:szCs w:val="20"/>
              </w:rPr>
              <w:t>8</w:t>
            </w:r>
          </w:p>
        </w:tc>
        <w:tc>
          <w:tcPr>
            <w:tcW w:w="1211" w:type="dxa"/>
            <w:gridSpan w:val="2"/>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体育</w:t>
            </w:r>
          </w:p>
        </w:tc>
        <w:tc>
          <w:tcPr>
            <w:tcW w:w="5554" w:type="dxa"/>
            <w:vAlign w:val="center"/>
          </w:tcPr>
          <w:p>
            <w:pPr>
              <w:widowControl/>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教学内容：</w:t>
            </w:r>
            <w:r>
              <w:rPr>
                <w:rFonts w:hint="eastAsia" w:ascii="宋体" w:hAnsi="宋体" w:cs="宋体"/>
                <w:color w:val="auto"/>
                <w:sz w:val="20"/>
                <w:szCs w:val="20"/>
              </w:rPr>
              <w:t>遵循：“以人为本、健康第一”的教育思想。学习基本的体育理论以及田径、球类、健美操、武术等项目的基本知识、技术、技能</w:t>
            </w:r>
          </w:p>
          <w:p>
            <w:pPr>
              <w:widowControl/>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教学目标：</w:t>
            </w:r>
            <w:r>
              <w:rPr>
                <w:rFonts w:hint="eastAsia" w:ascii="宋体" w:hAnsi="宋体" w:cs="宋体"/>
                <w:color w:val="auto"/>
                <w:sz w:val="20"/>
                <w:szCs w:val="20"/>
              </w:rPr>
              <w:t>提高学生体能和运动技能水平；增强体育实践能力和创新能力；增强人际交往技能和团队意识；形成运动爱好和专长，培养终身体育的意识和习惯</w:t>
            </w:r>
          </w:p>
        </w:tc>
        <w:tc>
          <w:tcPr>
            <w:tcW w:w="1087" w:type="dxa"/>
            <w:vAlign w:val="center"/>
          </w:tcPr>
          <w:p>
            <w:pPr>
              <w:widowControl/>
              <w:adjustRightInd w:val="0"/>
              <w:snapToGrid w:val="0"/>
              <w:spacing w:line="300" w:lineRule="exact"/>
              <w:jc w:val="left"/>
              <w:rPr>
                <w:rFonts w:ascii="宋体" w:hAnsi="宋体" w:cs="宋体"/>
                <w:color w:val="auto"/>
                <w:sz w:val="20"/>
                <w:szCs w:val="20"/>
              </w:rPr>
            </w:pPr>
            <w:r>
              <w:rPr>
                <w:rFonts w:hint="eastAsia" w:ascii="宋体" w:hAnsi="宋体" w:cs="宋体"/>
                <w:color w:val="auto"/>
                <w:sz w:val="20"/>
                <w:szCs w:val="20"/>
              </w:rPr>
              <w:t>循序渐进/整体教学法、分解教学法、分组式教学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778" w:hRule="atLeast"/>
          <w:jc w:val="center"/>
        </w:trPr>
        <w:tc>
          <w:tcPr>
            <w:tcW w:w="532" w:type="dxa"/>
            <w:gridSpan w:val="2"/>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cs="宋体"/>
                <w:color w:val="auto"/>
                <w:sz w:val="20"/>
                <w:szCs w:val="20"/>
              </w:rPr>
              <w:t>9</w:t>
            </w:r>
          </w:p>
        </w:tc>
        <w:tc>
          <w:tcPr>
            <w:tcW w:w="1205" w:type="dxa"/>
            <w:vAlign w:val="center"/>
          </w:tcPr>
          <w:p>
            <w:pPr>
              <w:widowControl/>
              <w:snapToGrid w:val="0"/>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公共英语</w:t>
            </w:r>
          </w:p>
        </w:tc>
        <w:tc>
          <w:tcPr>
            <w:tcW w:w="5554" w:type="dxa"/>
            <w:vAlign w:val="center"/>
          </w:tcPr>
          <w:p>
            <w:pPr>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教学内容</w:t>
            </w:r>
            <w:r>
              <w:rPr>
                <w:rFonts w:hint="eastAsia" w:ascii="宋体" w:hAnsi="宋体" w:cs="宋体"/>
                <w:b/>
                <w:bCs/>
                <w:color w:val="auto"/>
                <w:kern w:val="0"/>
                <w:sz w:val="20"/>
                <w:szCs w:val="20"/>
              </w:rPr>
              <w:t>：</w:t>
            </w:r>
            <w:r>
              <w:rPr>
                <w:rFonts w:hint="eastAsia" w:ascii="宋体" w:hAnsi="宋体" w:cs="宋体"/>
                <w:color w:val="auto"/>
                <w:sz w:val="20"/>
                <w:szCs w:val="20"/>
              </w:rPr>
              <w:t>遵循“实用为主、够用为度”的原则，传授二级系统的语言知识(语音、语法、词汇、篇章结构和语言功能等)，对学生进行全面、严格的基本技能训练(听、说、读、写、译、猜)，培养学生初步运用英语进行交际的能力</w:t>
            </w:r>
          </w:p>
          <w:p>
            <w:pPr>
              <w:adjustRightInd w:val="0"/>
              <w:snapToGrid w:val="0"/>
              <w:spacing w:line="300" w:lineRule="exact"/>
              <w:rPr>
                <w:rFonts w:ascii="宋体" w:hAnsi="宋体" w:cs="宋体"/>
                <w:bCs/>
                <w:color w:val="auto"/>
                <w:kern w:val="0"/>
                <w:sz w:val="20"/>
                <w:szCs w:val="20"/>
              </w:rPr>
            </w:pPr>
            <w:r>
              <w:rPr>
                <w:rFonts w:hint="eastAsia" w:ascii="宋体" w:hAnsi="宋体" w:cs="宋体"/>
                <w:b/>
                <w:bCs/>
                <w:color w:val="auto"/>
                <w:sz w:val="20"/>
                <w:szCs w:val="20"/>
              </w:rPr>
              <w:t>教学目标：</w:t>
            </w:r>
            <w:r>
              <w:rPr>
                <w:rFonts w:hint="eastAsia" w:ascii="宋体" w:hAnsi="宋体" w:cs="宋体"/>
                <w:bCs/>
                <w:color w:val="auto"/>
                <w:kern w:val="0"/>
                <w:sz w:val="20"/>
                <w:szCs w:val="20"/>
              </w:rPr>
              <w:t>通过对</w:t>
            </w:r>
            <w:r>
              <w:rPr>
                <w:rFonts w:hint="eastAsia" w:ascii="宋体" w:hAnsi="宋体" w:cs="宋体"/>
                <w:color w:val="auto"/>
                <w:sz w:val="20"/>
                <w:szCs w:val="20"/>
              </w:rPr>
              <w:t>学生进行全面、严格的基本技能训练使学生具备基本的听、说、读、写、译、猜的能力，日常活动和业务活动中进行</w:t>
            </w:r>
            <w:r>
              <w:rPr>
                <w:rFonts w:hint="eastAsia" w:ascii="宋体" w:hAnsi="宋体" w:cs="宋体"/>
                <w:bCs/>
                <w:color w:val="auto"/>
                <w:kern w:val="0"/>
                <w:sz w:val="20"/>
                <w:szCs w:val="20"/>
              </w:rPr>
              <w:t>简单的口头和书面交流，为学生升入高级阶段的英语学习及各专业后续的专业英语课程的学习打下基础。</w:t>
            </w:r>
          </w:p>
        </w:tc>
        <w:tc>
          <w:tcPr>
            <w:tcW w:w="1087" w:type="dxa"/>
            <w:vAlign w:val="center"/>
          </w:tcPr>
          <w:p>
            <w:pPr>
              <w:widowControl/>
              <w:adjustRightInd w:val="0"/>
              <w:snapToGrid w:val="0"/>
              <w:spacing w:line="300" w:lineRule="exact"/>
              <w:jc w:val="left"/>
              <w:rPr>
                <w:rFonts w:ascii="宋体" w:hAnsi="宋体" w:cs="宋体"/>
                <w:color w:val="auto"/>
                <w:sz w:val="20"/>
                <w:szCs w:val="20"/>
              </w:rPr>
            </w:pPr>
            <w:r>
              <w:rPr>
                <w:rFonts w:hint="eastAsia" w:ascii="宋体" w:hAnsi="宋体" w:cs="宋体"/>
                <w:color w:val="auto"/>
                <w:sz w:val="20"/>
                <w:szCs w:val="20"/>
              </w:rPr>
              <w:t>教师应根据不同的教学对象、不同阶段的教学要求，采用灵活机动、切合实际的教学方法和自主、合作、探究的学习方式。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90" w:hRule="atLeast"/>
          <w:jc w:val="center"/>
        </w:trPr>
        <w:tc>
          <w:tcPr>
            <w:tcW w:w="532" w:type="dxa"/>
            <w:gridSpan w:val="2"/>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cs="宋体"/>
                <w:color w:val="auto"/>
                <w:sz w:val="20"/>
                <w:szCs w:val="20"/>
              </w:rPr>
              <w:t>10</w:t>
            </w:r>
          </w:p>
        </w:tc>
        <w:tc>
          <w:tcPr>
            <w:tcW w:w="1205" w:type="dxa"/>
            <w:vAlign w:val="center"/>
          </w:tcPr>
          <w:p>
            <w:pPr>
              <w:widowControl/>
              <w:snapToGrid w:val="0"/>
              <w:spacing w:line="300" w:lineRule="exact"/>
              <w:rPr>
                <w:rFonts w:ascii="宋体" w:hAnsi="宋体" w:eastAsia="宋体" w:cs="宋体"/>
                <w:color w:val="auto"/>
                <w:kern w:val="0"/>
                <w:sz w:val="20"/>
                <w:szCs w:val="20"/>
                <w:lang w:bidi="ar"/>
              </w:rPr>
            </w:pPr>
            <w:r>
              <w:rPr>
                <w:rFonts w:hint="eastAsia" w:ascii="宋体" w:hAnsi="宋体" w:cs="宋体"/>
                <w:color w:val="auto"/>
                <w:kern w:val="0"/>
                <w:sz w:val="20"/>
                <w:szCs w:val="20"/>
                <w:lang w:bidi="ar"/>
              </w:rPr>
              <w:t>高等数学</w:t>
            </w:r>
          </w:p>
        </w:tc>
        <w:tc>
          <w:tcPr>
            <w:tcW w:w="5554" w:type="dxa"/>
            <w:vAlign w:val="center"/>
          </w:tcPr>
          <w:p>
            <w:pPr>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教学内容：</w:t>
            </w:r>
            <w:r>
              <w:rPr>
                <w:rFonts w:hint="eastAsia" w:ascii="宋体" w:hAnsi="宋体" w:cs="宋体"/>
                <w:color w:val="auto"/>
                <w:sz w:val="20"/>
                <w:szCs w:val="20"/>
              </w:rPr>
              <w:t>遵循“实用为主、够用为度”的原则，</w:t>
            </w:r>
            <w:r>
              <w:rPr>
                <w:rFonts w:hint="eastAsia" w:ascii="宋体" w:hAnsi="宋体" w:cs="宋体"/>
                <w:bCs/>
                <w:color w:val="auto"/>
                <w:kern w:val="0"/>
                <w:sz w:val="20"/>
                <w:szCs w:val="20"/>
              </w:rPr>
              <w:t>传授专</w:t>
            </w:r>
            <w:r>
              <w:rPr>
                <w:rFonts w:hint="eastAsia" w:ascii="宋体" w:hAnsi="宋体" w:cs="宋体"/>
                <w:color w:val="auto"/>
                <w:sz w:val="20"/>
                <w:szCs w:val="20"/>
              </w:rPr>
              <w:t>业学习所需的数学基础知识，包括三角函数、极限、连续、导数、不定积分、定积分、行列式、矩阵、概率等基本理论和计算方法。</w:t>
            </w:r>
          </w:p>
          <w:p>
            <w:pPr>
              <w:adjustRightInd w:val="0"/>
              <w:snapToGrid w:val="0"/>
              <w:spacing w:line="300" w:lineRule="exact"/>
              <w:rPr>
                <w:rFonts w:ascii="宋体" w:hAnsi="宋体" w:cs="宋体"/>
                <w:color w:val="auto"/>
                <w:sz w:val="20"/>
                <w:szCs w:val="20"/>
              </w:rPr>
            </w:pPr>
            <w:r>
              <w:rPr>
                <w:rFonts w:hint="eastAsia" w:ascii="宋体" w:hAnsi="宋体" w:cs="宋体"/>
                <w:b/>
                <w:color w:val="auto"/>
                <w:kern w:val="0"/>
                <w:sz w:val="20"/>
                <w:szCs w:val="20"/>
              </w:rPr>
              <w:t>教学目标：</w:t>
            </w:r>
            <w:r>
              <w:rPr>
                <w:rFonts w:hint="eastAsia" w:ascii="宋体" w:hAnsi="宋体" w:cs="宋体"/>
                <w:color w:val="auto"/>
                <w:sz w:val="20"/>
                <w:szCs w:val="20"/>
              </w:rPr>
              <w:t>培养学生数学思想，抽象思维，逻辑推理以及分析、解决实际问题的能力，并为学习相关课程奠定必要的数学基础</w:t>
            </w:r>
            <w:r>
              <w:rPr>
                <w:rFonts w:hint="eastAsia" w:ascii="宋体" w:hAnsi="宋体" w:cs="宋体"/>
                <w:b/>
                <w:color w:val="auto"/>
                <w:kern w:val="0"/>
                <w:sz w:val="20"/>
                <w:szCs w:val="20"/>
              </w:rPr>
              <w:t>。</w:t>
            </w:r>
          </w:p>
        </w:tc>
        <w:tc>
          <w:tcPr>
            <w:tcW w:w="1087" w:type="dxa"/>
            <w:vAlign w:val="center"/>
          </w:tcPr>
          <w:p>
            <w:pPr>
              <w:widowControl/>
              <w:adjustRightInd w:val="0"/>
              <w:snapToGrid w:val="0"/>
              <w:spacing w:line="300" w:lineRule="exact"/>
              <w:jc w:val="center"/>
              <w:rPr>
                <w:rFonts w:ascii="宋体" w:hAnsi="宋体" w:cs="宋体"/>
                <w:bCs/>
                <w:color w:val="auto"/>
                <w:kern w:val="0"/>
                <w:sz w:val="20"/>
                <w:szCs w:val="20"/>
              </w:rPr>
            </w:pPr>
            <w:r>
              <w:rPr>
                <w:rFonts w:hint="eastAsia" w:ascii="宋体" w:hAnsi="宋体" w:cs="宋体"/>
                <w:color w:val="auto"/>
                <w:sz w:val="20"/>
                <w:szCs w:val="20"/>
              </w:rPr>
              <w:t>讲授式教学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016" w:hRule="atLeast"/>
          <w:jc w:val="center"/>
        </w:trPr>
        <w:tc>
          <w:tcPr>
            <w:tcW w:w="532" w:type="dxa"/>
            <w:gridSpan w:val="2"/>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cs="宋体"/>
                <w:color w:val="auto"/>
                <w:sz w:val="20"/>
                <w:szCs w:val="20"/>
              </w:rPr>
              <w:t>11</w:t>
            </w:r>
          </w:p>
        </w:tc>
        <w:tc>
          <w:tcPr>
            <w:tcW w:w="1205" w:type="dxa"/>
            <w:vAlign w:val="center"/>
          </w:tcPr>
          <w:p>
            <w:pPr>
              <w:widowControl/>
              <w:snapToGrid w:val="0"/>
              <w:spacing w:line="300" w:lineRule="exact"/>
              <w:jc w:val="center"/>
              <w:rPr>
                <w:rFonts w:ascii="宋体" w:hAnsi="宋体" w:cs="宋体"/>
                <w:bCs/>
                <w:color w:val="auto"/>
                <w:kern w:val="0"/>
                <w:sz w:val="20"/>
                <w:szCs w:val="20"/>
              </w:rPr>
            </w:pPr>
            <w:r>
              <w:rPr>
                <w:rFonts w:hint="eastAsia"/>
                <w:bCs/>
                <w:color w:val="auto"/>
                <w:kern w:val="0"/>
                <w:sz w:val="20"/>
                <w:szCs w:val="20"/>
              </w:rPr>
              <w:t>劳动教育</w:t>
            </w:r>
          </w:p>
        </w:tc>
        <w:tc>
          <w:tcPr>
            <w:tcW w:w="5554" w:type="dxa"/>
            <w:vAlign w:val="center"/>
          </w:tcPr>
          <w:p>
            <w:pPr>
              <w:adjustRightInd w:val="0"/>
              <w:snapToGrid w:val="0"/>
              <w:spacing w:line="300" w:lineRule="exact"/>
              <w:rPr>
                <w:rFonts w:ascii="宋体" w:hAnsi="宋体" w:cs="宋体"/>
                <w:color w:val="auto"/>
                <w:sz w:val="20"/>
                <w:szCs w:val="20"/>
              </w:rPr>
            </w:pPr>
            <w:r>
              <w:rPr>
                <w:rFonts w:hint="eastAsia" w:ascii="宋体" w:hAnsi="宋体" w:cs="宋体"/>
                <w:b/>
                <w:bCs/>
                <w:color w:val="auto"/>
                <w:sz w:val="20"/>
                <w:szCs w:val="20"/>
              </w:rPr>
              <w:t>教学内容：</w:t>
            </w:r>
            <w:r>
              <w:rPr>
                <w:rFonts w:hint="eastAsia" w:ascii="宋体" w:hAnsi="宋体" w:cs="宋体"/>
                <w:color w:val="auto"/>
                <w:sz w:val="20"/>
                <w:szCs w:val="20"/>
              </w:rPr>
              <w:t>本课程主要带领学生参加各种公益劳动，在劳动过程中体会劳动的快乐和辛苦。</w:t>
            </w:r>
          </w:p>
          <w:p>
            <w:pPr>
              <w:adjustRightInd w:val="0"/>
              <w:snapToGrid w:val="0"/>
              <w:spacing w:line="300" w:lineRule="exact"/>
              <w:rPr>
                <w:rFonts w:ascii="宋体" w:hAnsi="宋体" w:cs="宋体"/>
                <w:color w:val="auto"/>
                <w:sz w:val="20"/>
                <w:szCs w:val="20"/>
              </w:rPr>
            </w:pPr>
            <w:r>
              <w:rPr>
                <w:rFonts w:hint="eastAsia" w:ascii="宋体" w:hAnsi="宋体" w:cs="宋体"/>
                <w:b/>
                <w:color w:val="auto"/>
                <w:kern w:val="0"/>
                <w:sz w:val="20"/>
                <w:szCs w:val="20"/>
              </w:rPr>
              <w:t>教学目标：</w:t>
            </w:r>
            <w:r>
              <w:rPr>
                <w:rFonts w:hint="eastAsia" w:ascii="宋体" w:hAnsi="宋体" w:cs="宋体"/>
                <w:color w:val="auto"/>
                <w:sz w:val="20"/>
                <w:szCs w:val="20"/>
              </w:rPr>
              <w:t>通过教育引导，培养学生热爱劳动、尊重劳动的良好情操。</w:t>
            </w:r>
          </w:p>
        </w:tc>
        <w:tc>
          <w:tcPr>
            <w:tcW w:w="1087" w:type="dxa"/>
            <w:vAlign w:val="center"/>
          </w:tcPr>
          <w:p>
            <w:pPr>
              <w:widowControl/>
              <w:adjustRightInd w:val="0"/>
              <w:snapToGrid w:val="0"/>
              <w:spacing w:line="300" w:lineRule="exact"/>
              <w:jc w:val="center"/>
              <w:rPr>
                <w:rFonts w:ascii="宋体" w:hAnsi="宋体" w:cs="宋体"/>
                <w:color w:val="auto"/>
                <w:sz w:val="20"/>
                <w:szCs w:val="20"/>
              </w:rPr>
            </w:pPr>
            <w:r>
              <w:rPr>
                <w:rFonts w:hint="eastAsia" w:ascii="宋体" w:hAnsi="宋体" w:cs="宋体"/>
                <w:color w:val="auto"/>
                <w:sz w:val="20"/>
                <w:szCs w:val="20"/>
              </w:rPr>
              <w:t>体验式教学</w:t>
            </w:r>
          </w:p>
        </w:tc>
      </w:tr>
    </w:tbl>
    <w:p>
      <w:pPr>
        <w:spacing w:line="360" w:lineRule="auto"/>
        <w:ind w:firstLine="482" w:firstLineChars="200"/>
        <w:rPr>
          <w:rFonts w:ascii="Times New Roman" w:hAnsi="Times New Roman" w:eastAsia="宋体" w:cs="Times New Roman"/>
          <w:color w:val="auto"/>
          <w:sz w:val="24"/>
          <w:szCs w:val="24"/>
          <w:lang w:val="zh-CN"/>
        </w:rPr>
      </w:pPr>
      <w:r>
        <w:rPr>
          <w:rFonts w:hint="eastAsia"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lang w:val="zh-CN"/>
        </w:rPr>
        <w:t>公共选修课</w:t>
      </w:r>
      <w:r>
        <w:rPr>
          <w:rFonts w:hint="eastAsia" w:ascii="Times New Roman" w:hAnsi="Times New Roman" w:eastAsia="宋体" w:cs="Times New Roman"/>
          <w:color w:val="auto"/>
          <w:sz w:val="24"/>
          <w:szCs w:val="24"/>
          <w:lang w:val="zh-CN"/>
        </w:rPr>
        <w:t>：以培养学生的中华优秀传统文化、革命文化、社会主义先进文化、音乐</w:t>
      </w:r>
      <w:r>
        <w:rPr>
          <w:rFonts w:hint="eastAsia" w:ascii="Times New Roman" w:hAnsi="Times New Roman" w:eastAsia="宋体" w:cs="Times New Roman"/>
          <w:color w:val="auto"/>
          <w:sz w:val="24"/>
          <w:szCs w:val="24"/>
        </w:rPr>
        <w:t>/舞蹈/书画艺术、</w:t>
      </w:r>
      <w:r>
        <w:rPr>
          <w:rFonts w:hint="eastAsia" w:ascii="Times New Roman" w:hAnsi="Times New Roman" w:eastAsia="宋体" w:cs="Times New Roman"/>
          <w:color w:val="auto"/>
          <w:sz w:val="24"/>
          <w:szCs w:val="24"/>
          <w:lang w:val="zh-CN"/>
        </w:rPr>
        <w:t>社会责任和管理科学等能力为主要目的，旨在帮助学生树立文化自信，注重内外兼修，提升学生的审美和人文素养，以集中学习、自学、线上线下和课内课外等形式完成</w:t>
      </w:r>
      <w:r>
        <w:rPr>
          <w:rFonts w:hint="eastAsia" w:ascii="宋体" w:hAnsi="宋体" w:eastAsia="宋体" w:cs="Times New Roman"/>
          <w:color w:val="auto"/>
          <w:sz w:val="24"/>
          <w:szCs w:val="24"/>
        </w:rPr>
        <w:t>14</w:t>
      </w:r>
      <w:r>
        <w:rPr>
          <w:rFonts w:hint="eastAsia" w:ascii="Times New Roman" w:hAnsi="Times New Roman" w:eastAsia="宋体" w:cs="Times New Roman"/>
          <w:color w:val="auto"/>
          <w:sz w:val="24"/>
          <w:szCs w:val="24"/>
        </w:rPr>
        <w:t>学分的课程学习</w:t>
      </w:r>
      <w:r>
        <w:rPr>
          <w:rFonts w:hint="eastAsia" w:ascii="Times New Roman" w:hAnsi="Times New Roman" w:eastAsia="宋体" w:cs="Times New Roman"/>
          <w:color w:val="auto"/>
          <w:sz w:val="24"/>
          <w:szCs w:val="24"/>
          <w:lang w:val="zh-CN"/>
        </w:rPr>
        <w:t>。</w:t>
      </w:r>
    </w:p>
    <w:p>
      <w:pPr>
        <w:widowControl/>
        <w:shd w:val="clear" w:color="auto" w:fill="FFFFFF"/>
        <w:spacing w:before="225" w:after="150"/>
        <w:jc w:val="left"/>
        <w:outlineLvl w:val="3"/>
        <w:rPr>
          <w:rFonts w:asciiTheme="minorEastAsia" w:hAnsiTheme="minorEastAsia" w:cstheme="minorEastAsia"/>
          <w:b/>
          <w:bCs/>
          <w:color w:val="auto"/>
          <w:kern w:val="0"/>
          <w:sz w:val="24"/>
          <w:szCs w:val="24"/>
          <w:lang w:val="zh-CN"/>
        </w:rPr>
      </w:pPr>
      <w:bookmarkStart w:id="1" w:name="_Toc15585"/>
      <w:r>
        <w:rPr>
          <w:rFonts w:hint="eastAsia" w:asciiTheme="minorEastAsia" w:hAnsiTheme="minorEastAsia" w:cstheme="minorEastAsia"/>
          <w:b/>
          <w:bCs/>
          <w:color w:val="auto"/>
          <w:kern w:val="0"/>
          <w:sz w:val="24"/>
          <w:szCs w:val="24"/>
          <w:lang w:val="zh-CN"/>
        </w:rPr>
        <w:t>（三）专业(技能)课程</w:t>
      </w:r>
      <w:bookmarkEnd w:id="1"/>
    </w:p>
    <w:p>
      <w:pPr>
        <w:spacing w:line="360" w:lineRule="auto"/>
        <w:ind w:firstLine="480" w:firstLineChars="200"/>
        <w:rPr>
          <w:rFonts w:ascii="宋体" w:hAnsi="宋体" w:eastAsia="宋体" w:cs="宋体"/>
          <w:color w:val="auto"/>
          <w:sz w:val="24"/>
          <w:szCs w:val="24"/>
        </w:rPr>
      </w:pPr>
      <w:bookmarkStart w:id="2" w:name="_Toc12854"/>
      <w:r>
        <w:rPr>
          <w:rFonts w:hint="eastAsia" w:ascii="宋体" w:hAnsi="宋体" w:eastAsia="宋体" w:cs="宋体"/>
          <w:color w:val="auto"/>
          <w:sz w:val="24"/>
          <w:szCs w:val="24"/>
        </w:rPr>
        <w:t>专业课程一般包括</w:t>
      </w:r>
      <w:r>
        <w:rPr>
          <w:rFonts w:hint="eastAsia" w:ascii="宋体" w:hAnsi="宋体" w:eastAsia="宋体" w:cs="宋体"/>
          <w:color w:val="auto"/>
          <w:sz w:val="24"/>
          <w:szCs w:val="24"/>
        </w:rPr>
        <w:t>专业群平台课程、专业基础课程、专业核心课程、专业拓展课程，并涵盖有关实践性教学环节</w:t>
      </w:r>
      <w:r>
        <w:rPr>
          <w:rFonts w:hint="eastAsia" w:ascii="宋体" w:hAnsi="宋体" w:eastAsia="宋体" w:cs="宋体"/>
          <w:color w:val="auto"/>
          <w:sz w:val="24"/>
          <w:szCs w:val="24"/>
        </w:rPr>
        <w:t>，且应包括以下主要教学内容:</w:t>
      </w:r>
    </w:p>
    <w:p>
      <w:pPr>
        <w:spacing w:line="360" w:lineRule="auto"/>
        <w:rPr>
          <w:rFonts w:cs="楷体_GB2312" w:asciiTheme="minorEastAsia" w:hAnsiTheme="minorEastAsia"/>
          <w:b/>
          <w:bCs/>
          <w:color w:val="auto"/>
          <w:sz w:val="24"/>
          <w:szCs w:val="24"/>
        </w:rPr>
      </w:pPr>
      <w:r>
        <w:rPr>
          <w:rFonts w:hint="eastAsia" w:cs="楷体_GB2312" w:asciiTheme="minorEastAsia" w:hAnsiTheme="minorEastAsia"/>
          <w:b/>
          <w:bCs/>
          <w:color w:val="auto"/>
          <w:sz w:val="24"/>
          <w:szCs w:val="24"/>
        </w:rPr>
        <w:t>1</w:t>
      </w:r>
      <w:bookmarkEnd w:id="2"/>
      <w:r>
        <w:rPr>
          <w:rFonts w:hint="eastAsia" w:cs="楷体_GB2312" w:asciiTheme="minorEastAsia" w:hAnsiTheme="minorEastAsia"/>
          <w:b/>
          <w:bCs/>
          <w:color w:val="auto"/>
          <w:sz w:val="24"/>
          <w:szCs w:val="24"/>
        </w:rPr>
        <w:t>.专业群平台课</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专业群平台课程包括：计算机应用基础、编程基础及应用和物联网技术导论。</w:t>
      </w:r>
    </w:p>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表7-2专业群平台课程主要教学内容</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566"/>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1566"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专业群平台课程名称</w:t>
            </w:r>
          </w:p>
        </w:tc>
        <w:tc>
          <w:tcPr>
            <w:tcW w:w="5639" w:type="dxa"/>
          </w:tcPr>
          <w:p>
            <w:pPr>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66"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计算机应用基础</w:t>
            </w:r>
          </w:p>
        </w:tc>
        <w:tc>
          <w:tcPr>
            <w:tcW w:w="5639" w:type="dxa"/>
          </w:tcPr>
          <w:p>
            <w:pPr>
              <w:autoSpaceDE w:val="0"/>
              <w:autoSpaceDN w:val="0"/>
              <w:ind w:right="465"/>
              <w:jc w:val="left"/>
              <w:rPr>
                <w:rFonts w:ascii="宋体" w:hAnsi="宋体" w:eastAsia="宋体" w:cs="宋体"/>
                <w:color w:val="auto"/>
                <w:kern w:val="0"/>
                <w:sz w:val="20"/>
                <w:szCs w:val="20"/>
                <w:lang w:val="zh-CN" w:bidi="zh-CN"/>
              </w:rPr>
            </w:pPr>
            <w:r>
              <w:rPr>
                <w:rFonts w:hint="eastAsia" w:ascii="宋体" w:hAnsi="宋体" w:eastAsia="宋体" w:cs="宋体"/>
                <w:color w:val="auto"/>
                <w:kern w:val="0"/>
                <w:sz w:val="20"/>
                <w:szCs w:val="20"/>
                <w:lang w:val="zh-CN" w:bidi="zh-CN"/>
              </w:rPr>
              <w:t>(1)了解计算机的发展史。</w:t>
            </w:r>
          </w:p>
          <w:p>
            <w:pPr>
              <w:autoSpaceDE w:val="0"/>
              <w:autoSpaceDN w:val="0"/>
              <w:ind w:right="465"/>
              <w:jc w:val="left"/>
              <w:rPr>
                <w:rFonts w:ascii="宋体" w:hAnsi="宋体" w:eastAsia="宋体" w:cs="宋体"/>
                <w:color w:val="auto"/>
                <w:kern w:val="0"/>
                <w:sz w:val="20"/>
                <w:szCs w:val="20"/>
                <w:lang w:val="zh-CN" w:bidi="zh-CN"/>
              </w:rPr>
            </w:pPr>
            <w:r>
              <w:rPr>
                <w:rFonts w:hint="eastAsia" w:ascii="宋体" w:hAnsi="宋体" w:eastAsia="宋体" w:cs="宋体"/>
                <w:color w:val="auto"/>
                <w:kern w:val="0"/>
                <w:sz w:val="20"/>
                <w:szCs w:val="20"/>
                <w:lang w:val="zh-CN" w:bidi="zh-CN"/>
              </w:rPr>
              <w:t>(2)掌握计算机的数制和计算机内部数据的表示方法。</w:t>
            </w:r>
          </w:p>
          <w:p>
            <w:pPr>
              <w:autoSpaceDE w:val="0"/>
              <w:autoSpaceDN w:val="0"/>
              <w:ind w:right="465"/>
              <w:jc w:val="left"/>
              <w:rPr>
                <w:rFonts w:ascii="宋体" w:hAnsi="宋体" w:eastAsia="宋体" w:cs="宋体"/>
                <w:color w:val="auto"/>
                <w:kern w:val="0"/>
                <w:sz w:val="20"/>
                <w:szCs w:val="20"/>
                <w:lang w:val="zh-CN" w:bidi="zh-CN"/>
              </w:rPr>
            </w:pPr>
            <w:r>
              <w:rPr>
                <w:rFonts w:hint="eastAsia" w:ascii="宋体" w:hAnsi="宋体" w:eastAsia="宋体" w:cs="宋体"/>
                <w:color w:val="auto"/>
                <w:kern w:val="0"/>
                <w:sz w:val="20"/>
                <w:szCs w:val="20"/>
                <w:lang w:val="zh-CN" w:bidi="zh-CN"/>
              </w:rPr>
              <w:t>(3)掌握计算机操作系统的基本操作(Windows7)。</w:t>
            </w:r>
          </w:p>
          <w:p>
            <w:pPr>
              <w:autoSpaceDE w:val="0"/>
              <w:autoSpaceDN w:val="0"/>
              <w:ind w:right="465"/>
              <w:jc w:val="left"/>
              <w:rPr>
                <w:rFonts w:ascii="宋体" w:hAnsi="宋体" w:eastAsia="宋体" w:cs="宋体"/>
                <w:color w:val="auto"/>
                <w:kern w:val="0"/>
                <w:sz w:val="20"/>
                <w:szCs w:val="20"/>
                <w:lang w:val="zh-CN" w:bidi="zh-CN"/>
              </w:rPr>
            </w:pPr>
            <w:r>
              <w:rPr>
                <w:rFonts w:hint="eastAsia" w:ascii="宋体" w:hAnsi="宋体" w:eastAsia="宋体" w:cs="宋体"/>
                <w:color w:val="auto"/>
                <w:kern w:val="0"/>
                <w:sz w:val="20"/>
                <w:szCs w:val="20"/>
                <w:lang w:val="zh-CN" w:bidi="zh-CN"/>
              </w:rPr>
              <w:t>(4)掌握文字处理图文混排、邮件合并、纯文字编辑、长文档编辑的应用。</w:t>
            </w:r>
          </w:p>
          <w:p>
            <w:pPr>
              <w:autoSpaceDE w:val="0"/>
              <w:autoSpaceDN w:val="0"/>
              <w:ind w:right="465"/>
              <w:jc w:val="left"/>
              <w:rPr>
                <w:rFonts w:ascii="宋体" w:hAnsi="宋体" w:eastAsia="宋体" w:cs="宋体"/>
                <w:color w:val="auto"/>
                <w:kern w:val="0"/>
                <w:sz w:val="20"/>
                <w:szCs w:val="20"/>
                <w:lang w:val="zh-CN" w:bidi="zh-CN"/>
              </w:rPr>
            </w:pPr>
            <w:r>
              <w:rPr>
                <w:rFonts w:hint="eastAsia" w:ascii="宋体" w:hAnsi="宋体" w:eastAsia="宋体" w:cs="宋体"/>
                <w:color w:val="auto"/>
                <w:kern w:val="0"/>
                <w:sz w:val="20"/>
                <w:szCs w:val="20"/>
                <w:lang w:val="zh-CN" w:bidi="zh-CN"/>
              </w:rPr>
              <w:t>(5)掌握电子表格公式与函数、表格与创建、筛选、排序、图表的应用。</w:t>
            </w:r>
          </w:p>
          <w:p>
            <w:pPr>
              <w:autoSpaceDE w:val="0"/>
              <w:autoSpaceDN w:val="0"/>
              <w:ind w:right="465"/>
              <w:jc w:val="left"/>
              <w:rPr>
                <w:rFonts w:ascii="宋体" w:hAnsi="宋体" w:eastAsia="宋体" w:cs="宋体"/>
                <w:color w:val="auto"/>
                <w:kern w:val="0"/>
                <w:sz w:val="20"/>
                <w:szCs w:val="20"/>
                <w:lang w:bidi="zh-CN"/>
              </w:rPr>
            </w:pPr>
            <w:r>
              <w:rPr>
                <w:rFonts w:hint="eastAsia" w:ascii="宋体" w:hAnsi="宋体" w:eastAsia="宋体" w:cs="宋体"/>
                <w:color w:val="auto"/>
                <w:kern w:val="0"/>
                <w:sz w:val="20"/>
                <w:szCs w:val="20"/>
                <w:lang w:val="zh-CN" w:bidi="zh-CN"/>
              </w:rPr>
              <w:t>(6)掌握演示文稿幻灯片的创建、动画、文字效果、排版的应用。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566"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编程基础及应用</w:t>
            </w:r>
          </w:p>
        </w:tc>
        <w:tc>
          <w:tcPr>
            <w:tcW w:w="5639" w:type="dxa"/>
          </w:tcPr>
          <w:p>
            <w:pPr>
              <w:numPr>
                <w:ilvl w:val="0"/>
                <w:numId w:val="1"/>
              </w:numPr>
              <w:rPr>
                <w:rFonts w:ascii="宋体" w:hAnsi="宋体" w:eastAsia="宋体" w:cs="宋体"/>
                <w:color w:val="auto"/>
                <w:kern w:val="0"/>
                <w:sz w:val="20"/>
                <w:szCs w:val="20"/>
              </w:rPr>
            </w:pPr>
            <w:r>
              <w:rPr>
                <w:rFonts w:hint="eastAsia" w:ascii="宋体" w:hAnsi="宋体" w:eastAsia="宋体" w:cs="宋体"/>
                <w:color w:val="auto"/>
                <w:kern w:val="0"/>
                <w:sz w:val="20"/>
                <w:szCs w:val="20"/>
              </w:rPr>
              <w:t>掌握C语言的基本词法：包括C语言的基本数据类型、运算符与表达式。</w:t>
            </w:r>
          </w:p>
          <w:p>
            <w:pPr>
              <w:numPr>
                <w:ilvl w:val="0"/>
                <w:numId w:val="1"/>
              </w:numPr>
              <w:rPr>
                <w:rFonts w:ascii="宋体" w:hAnsi="宋体" w:eastAsia="宋体" w:cs="宋体"/>
                <w:color w:val="auto"/>
                <w:kern w:val="0"/>
                <w:sz w:val="20"/>
                <w:szCs w:val="20"/>
              </w:rPr>
            </w:pPr>
            <w:r>
              <w:rPr>
                <w:rFonts w:hint="eastAsia" w:ascii="宋体" w:hAnsi="宋体" w:eastAsia="宋体" w:cs="宋体"/>
                <w:color w:val="auto"/>
                <w:kern w:val="0"/>
                <w:sz w:val="20"/>
                <w:szCs w:val="20"/>
              </w:rPr>
              <w:t>掌握C语言的基本程序结构：包括顺序结构程序、选择结构程序、循环结构程序。</w:t>
            </w:r>
          </w:p>
          <w:p>
            <w:pPr>
              <w:numPr>
                <w:ilvl w:val="0"/>
                <w:numId w:val="1"/>
              </w:numPr>
              <w:rPr>
                <w:rFonts w:ascii="宋体" w:hAnsi="宋体" w:eastAsia="宋体" w:cs="宋体"/>
                <w:color w:val="auto"/>
                <w:kern w:val="0"/>
                <w:sz w:val="20"/>
                <w:szCs w:val="20"/>
              </w:rPr>
            </w:pPr>
            <w:r>
              <w:rPr>
                <w:rFonts w:hint="eastAsia" w:ascii="宋体" w:hAnsi="宋体" w:eastAsia="宋体" w:cs="宋体"/>
                <w:color w:val="auto"/>
                <w:kern w:val="0"/>
                <w:sz w:val="20"/>
                <w:szCs w:val="20"/>
              </w:rPr>
              <w:t>掌握C语言中更复杂的程序结构和两种重要的数据类型的应用：包括函数的定义和应用、数组的应用、指针的应用。</w:t>
            </w:r>
          </w:p>
          <w:p>
            <w:pPr>
              <w:numPr>
                <w:ilvl w:val="0"/>
                <w:numId w:val="1"/>
              </w:numPr>
              <w:rPr>
                <w:rFonts w:ascii="宋体" w:hAnsi="宋体" w:eastAsia="宋体" w:cs="宋体"/>
                <w:color w:val="auto"/>
                <w:kern w:val="0"/>
                <w:sz w:val="20"/>
                <w:szCs w:val="20"/>
              </w:rPr>
            </w:pPr>
            <w:r>
              <w:rPr>
                <w:rFonts w:hint="eastAsia" w:ascii="宋体" w:hAnsi="宋体" w:eastAsia="宋体" w:cs="宋体"/>
                <w:color w:val="auto"/>
                <w:kern w:val="0"/>
                <w:sz w:val="20"/>
                <w:szCs w:val="20"/>
              </w:rPr>
              <w:t>掌握C语言中更深入的数据类型及应用：包括结构体与共用体、位运算、文件。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1566"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物联网技术导论</w:t>
            </w:r>
          </w:p>
        </w:tc>
        <w:tc>
          <w:tcPr>
            <w:tcW w:w="5639" w:type="dxa"/>
          </w:tcPr>
          <w:p>
            <w:pPr>
              <w:widowControl/>
              <w:adjustRightInd w:val="0"/>
              <w:snapToGrid w:val="0"/>
              <w:spacing w:line="300" w:lineRule="exac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hint="eastAsia" w:ascii="Calibri" w:hAnsi="Calibri" w:eastAsia="宋体" w:cs="Times New Roman"/>
                <w:color w:val="auto"/>
                <w:kern w:val="0"/>
                <w:szCs w:val="24"/>
              </w:rPr>
              <w:t xml:space="preserve"> </w:t>
            </w:r>
            <w:r>
              <w:rPr>
                <w:rFonts w:hint="eastAsia" w:ascii="宋体" w:hAnsi="宋体" w:eastAsia="宋体" w:cs="宋体"/>
                <w:color w:val="auto"/>
                <w:kern w:val="0"/>
                <w:sz w:val="20"/>
                <w:szCs w:val="20"/>
              </w:rPr>
              <w:t>了解物联网的起源和发展，澄清物联网的相关概念；</w:t>
            </w:r>
          </w:p>
          <w:p>
            <w:pPr>
              <w:widowControl/>
              <w:adjustRightInd w:val="0"/>
              <w:snapToGrid w:val="0"/>
              <w:spacing w:line="300" w:lineRule="exac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（2）掌握物联网的理论基础；</w:t>
            </w:r>
          </w:p>
          <w:p>
            <w:pPr>
              <w:widowControl/>
              <w:adjustRightInd w:val="0"/>
              <w:snapToGrid w:val="0"/>
              <w:spacing w:line="300" w:lineRule="exac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（3）掌握物联网的体系结构和主要特点；</w:t>
            </w:r>
          </w:p>
          <w:p>
            <w:pPr>
              <w:widowControl/>
              <w:adjustRightInd w:val="0"/>
              <w:snapToGrid w:val="0"/>
              <w:spacing w:line="300" w:lineRule="exac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（4）了解物联网的核心技术和体系标准；</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（5）了解物联网的应用前景。</w:t>
            </w:r>
          </w:p>
        </w:tc>
      </w:tr>
    </w:tbl>
    <w:p>
      <w:pPr>
        <w:spacing w:line="360" w:lineRule="auto"/>
        <w:rPr>
          <w:rFonts w:cs="楷体_GB2312" w:asciiTheme="minorEastAsia" w:hAnsiTheme="minorEastAsia"/>
          <w:b/>
          <w:bCs/>
          <w:color w:val="auto"/>
          <w:sz w:val="24"/>
          <w:szCs w:val="24"/>
        </w:rPr>
      </w:pPr>
      <w:r>
        <w:rPr>
          <w:rFonts w:hint="eastAsia" w:cs="楷体_GB2312" w:asciiTheme="minorEastAsia" w:hAnsiTheme="minorEastAsia"/>
          <w:b/>
          <w:bCs/>
          <w:color w:val="auto"/>
          <w:sz w:val="24"/>
          <w:szCs w:val="24"/>
        </w:rPr>
        <w:t>2.专业基础课</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专业基础课程包括:数据库设计与实现、数据结构、网页设计(HTML+CSS3)、计算机网络基础、平面图像设计基础和JavaScript。</w:t>
      </w:r>
    </w:p>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表7-3专业基础课程主要教学内容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666"/>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1666"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专业核心课程名称</w:t>
            </w:r>
          </w:p>
        </w:tc>
        <w:tc>
          <w:tcPr>
            <w:tcW w:w="5539" w:type="dxa"/>
          </w:tcPr>
          <w:p>
            <w:pPr>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666"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数据库设计与实现</w:t>
            </w:r>
          </w:p>
        </w:tc>
        <w:tc>
          <w:tcPr>
            <w:tcW w:w="5539" w:type="dxa"/>
          </w:tcPr>
          <w:p>
            <w:pPr>
              <w:numPr>
                <w:ilvl w:val="0"/>
                <w:numId w:val="2"/>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数据库管理系统的安装与配置</w:t>
            </w:r>
          </w:p>
          <w:p>
            <w:pPr>
              <w:numPr>
                <w:ilvl w:val="0"/>
                <w:numId w:val="2"/>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数据库的表结构设计与完整性定义</w:t>
            </w:r>
          </w:p>
          <w:p>
            <w:pPr>
              <w:numPr>
                <w:ilvl w:val="0"/>
                <w:numId w:val="2"/>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创建数据库和数据表，并定义主键及外键</w:t>
            </w:r>
          </w:p>
          <w:p>
            <w:pPr>
              <w:numPr>
                <w:ilvl w:val="0"/>
                <w:numId w:val="2"/>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创建数据库的视图、存储过程，触发器等各种数据库对象</w:t>
            </w:r>
          </w:p>
          <w:p>
            <w:pPr>
              <w:numPr>
                <w:ilvl w:val="0"/>
                <w:numId w:val="2"/>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数据的录人，记录的删除与更新等</w:t>
            </w:r>
          </w:p>
          <w:p>
            <w:pPr>
              <w:numPr>
                <w:ilvl w:val="0"/>
                <w:numId w:val="2"/>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数据库的简单与复杂查询，数据统计</w:t>
            </w:r>
          </w:p>
          <w:p>
            <w:pPr>
              <w:numPr>
                <w:ilvl w:val="0"/>
                <w:numId w:val="2"/>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设置或者更改数据库用户或角色权限。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666"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数据结构</w:t>
            </w:r>
          </w:p>
        </w:tc>
        <w:tc>
          <w:tcPr>
            <w:tcW w:w="5539" w:type="dxa"/>
          </w:tcPr>
          <w:p>
            <w:pPr>
              <w:numPr>
                <w:ilvl w:val="0"/>
                <w:numId w:val="3"/>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掌握衡量算法优劣的方法</w:t>
            </w:r>
          </w:p>
          <w:p>
            <w:pPr>
              <w:numPr>
                <w:ilvl w:val="0"/>
                <w:numId w:val="3"/>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掌握线性表、链表的应用场景及其操作</w:t>
            </w:r>
          </w:p>
          <w:p>
            <w:pPr>
              <w:numPr>
                <w:ilvl w:val="0"/>
                <w:numId w:val="3"/>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掌握常用排序、查找算法的实现</w:t>
            </w:r>
          </w:p>
          <w:p>
            <w:pPr>
              <w:numPr>
                <w:ilvl w:val="0"/>
                <w:numId w:val="3"/>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掌握二叉树的遍历方法。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1666"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网页设计(HTML5+CSS3)</w:t>
            </w:r>
          </w:p>
        </w:tc>
        <w:tc>
          <w:tcPr>
            <w:tcW w:w="5539" w:type="dxa"/>
          </w:tcPr>
          <w:p>
            <w:pPr>
              <w:numPr>
                <w:ilvl w:val="0"/>
                <w:numId w:val="4"/>
              </w:numPr>
              <w:autoSpaceDE w:val="0"/>
              <w:autoSpaceDN w:val="0"/>
              <w:ind w:right="465"/>
              <w:jc w:val="left"/>
              <w:rPr>
                <w:rFonts w:ascii="宋体" w:hAnsi="宋体" w:eastAsia="宋体" w:cs="宋体"/>
                <w:color w:val="auto"/>
                <w:kern w:val="0"/>
                <w:sz w:val="20"/>
                <w:szCs w:val="20"/>
                <w:lang w:val="zh-CN" w:bidi="zh-CN"/>
              </w:rPr>
            </w:pPr>
            <w:r>
              <w:rPr>
                <w:rFonts w:hint="eastAsia" w:ascii="宋体" w:hAnsi="宋体" w:eastAsia="宋体" w:cs="宋体"/>
                <w:color w:val="auto"/>
                <w:kern w:val="0"/>
                <w:sz w:val="20"/>
                <w:szCs w:val="20"/>
                <w:lang w:val="zh-CN" w:bidi="zh-CN"/>
              </w:rPr>
              <w:t>网页设计与制作的基本概念</w:t>
            </w:r>
          </w:p>
          <w:p>
            <w:pPr>
              <w:numPr>
                <w:ilvl w:val="0"/>
                <w:numId w:val="4"/>
              </w:numPr>
              <w:autoSpaceDE w:val="0"/>
              <w:autoSpaceDN w:val="0"/>
              <w:ind w:right="465"/>
              <w:jc w:val="left"/>
              <w:rPr>
                <w:rFonts w:ascii="宋体" w:hAnsi="宋体" w:eastAsia="宋体" w:cs="宋体"/>
                <w:color w:val="auto"/>
                <w:kern w:val="0"/>
                <w:sz w:val="20"/>
                <w:szCs w:val="20"/>
                <w:lang w:bidi="zh-CN"/>
              </w:rPr>
            </w:pPr>
            <w:r>
              <w:rPr>
                <w:rFonts w:hint="eastAsia" w:ascii="宋体" w:hAnsi="宋体" w:eastAsia="宋体" w:cs="宋体"/>
                <w:color w:val="auto"/>
                <w:kern w:val="0"/>
                <w:sz w:val="20"/>
                <w:szCs w:val="20"/>
                <w:lang w:val="zh-CN" w:bidi="zh-CN"/>
              </w:rPr>
              <w:t>网站的开发流程</w:t>
            </w:r>
          </w:p>
          <w:p>
            <w:pPr>
              <w:numPr>
                <w:ilvl w:val="0"/>
                <w:numId w:val="4"/>
              </w:numPr>
              <w:autoSpaceDE w:val="0"/>
              <w:autoSpaceDN w:val="0"/>
              <w:ind w:right="465"/>
              <w:jc w:val="left"/>
              <w:rPr>
                <w:rFonts w:ascii="宋体" w:hAnsi="宋体" w:eastAsia="宋体" w:cs="宋体"/>
                <w:color w:val="auto"/>
                <w:kern w:val="0"/>
                <w:sz w:val="20"/>
                <w:szCs w:val="20"/>
                <w:lang w:bidi="zh-CN"/>
              </w:rPr>
            </w:pPr>
            <w:r>
              <w:rPr>
                <w:rFonts w:hint="eastAsia" w:ascii="宋体" w:hAnsi="宋体" w:eastAsia="宋体" w:cs="宋体"/>
                <w:color w:val="auto"/>
                <w:kern w:val="0"/>
                <w:sz w:val="20"/>
                <w:szCs w:val="20"/>
                <w:lang w:bidi="zh-CN"/>
              </w:rPr>
              <w:t>Dreamweaver</w:t>
            </w:r>
            <w:r>
              <w:rPr>
                <w:rFonts w:hint="eastAsia" w:ascii="宋体" w:hAnsi="宋体" w:eastAsia="宋体" w:cs="宋体"/>
                <w:color w:val="auto"/>
                <w:kern w:val="0"/>
                <w:sz w:val="20"/>
                <w:szCs w:val="20"/>
                <w:lang w:val="zh-CN" w:bidi="zh-CN"/>
              </w:rPr>
              <w:t>、</w:t>
            </w:r>
            <w:r>
              <w:rPr>
                <w:rFonts w:hint="eastAsia" w:ascii="宋体" w:hAnsi="宋体" w:eastAsia="宋体" w:cs="宋体"/>
                <w:color w:val="auto"/>
                <w:kern w:val="0"/>
                <w:sz w:val="20"/>
                <w:szCs w:val="20"/>
                <w:lang w:bidi="zh-CN"/>
              </w:rPr>
              <w:t>Sublime Text</w:t>
            </w:r>
            <w:r>
              <w:rPr>
                <w:rFonts w:hint="eastAsia" w:ascii="宋体" w:hAnsi="宋体" w:eastAsia="宋体" w:cs="宋体"/>
                <w:color w:val="auto"/>
                <w:kern w:val="0"/>
                <w:sz w:val="20"/>
                <w:szCs w:val="20"/>
                <w:lang w:val="zh-CN" w:bidi="zh-CN"/>
              </w:rPr>
              <w:t>等网页编辑与制作软件的使用</w:t>
            </w:r>
          </w:p>
          <w:p>
            <w:pPr>
              <w:numPr>
                <w:ilvl w:val="0"/>
                <w:numId w:val="4"/>
              </w:numPr>
              <w:autoSpaceDE w:val="0"/>
              <w:autoSpaceDN w:val="0"/>
              <w:ind w:right="465"/>
              <w:jc w:val="left"/>
              <w:rPr>
                <w:rFonts w:ascii="宋体" w:hAnsi="宋体" w:eastAsia="宋体" w:cs="宋体"/>
                <w:color w:val="auto"/>
                <w:kern w:val="0"/>
                <w:sz w:val="20"/>
                <w:szCs w:val="20"/>
                <w:lang w:bidi="zh-CN"/>
              </w:rPr>
            </w:pPr>
            <w:r>
              <w:rPr>
                <w:rFonts w:hint="eastAsia" w:ascii="宋体" w:hAnsi="宋体" w:eastAsia="宋体" w:cs="宋体"/>
                <w:color w:val="auto"/>
                <w:kern w:val="0"/>
                <w:sz w:val="20"/>
                <w:szCs w:val="20"/>
                <w:lang w:val="zh-CN" w:bidi="zh-CN"/>
              </w:rPr>
              <w:t>掌握各种网页元素的使用（例如文本、图像、表格、超级链接和表单等）</w:t>
            </w:r>
          </w:p>
          <w:p>
            <w:pPr>
              <w:numPr>
                <w:ilvl w:val="0"/>
                <w:numId w:val="4"/>
              </w:numPr>
              <w:autoSpaceDE w:val="0"/>
              <w:autoSpaceDN w:val="0"/>
              <w:ind w:right="465"/>
              <w:jc w:val="left"/>
              <w:rPr>
                <w:rFonts w:ascii="宋体" w:hAnsi="宋体" w:eastAsia="宋体" w:cs="宋体"/>
                <w:color w:val="auto"/>
                <w:kern w:val="0"/>
                <w:sz w:val="20"/>
                <w:szCs w:val="20"/>
                <w:lang w:bidi="zh-CN"/>
              </w:rPr>
            </w:pPr>
            <w:r>
              <w:rPr>
                <w:rFonts w:hint="eastAsia" w:ascii="宋体" w:hAnsi="宋体" w:eastAsia="宋体" w:cs="宋体"/>
                <w:color w:val="auto"/>
                <w:kern w:val="0"/>
                <w:sz w:val="20"/>
                <w:szCs w:val="20"/>
                <w:lang w:val="zh-CN" w:bidi="zh-CN"/>
              </w:rPr>
              <w:t>熟悉 Web 标准，掌握 DIV＋CSS 布局方法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1666"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计算机网络基础</w:t>
            </w:r>
          </w:p>
        </w:tc>
        <w:tc>
          <w:tcPr>
            <w:tcW w:w="5539" w:type="dxa"/>
          </w:tcPr>
          <w:p>
            <w:pPr>
              <w:widowControl/>
              <w:numPr>
                <w:ilvl w:val="0"/>
                <w:numId w:val="5"/>
              </w:numPr>
              <w:shd w:val="clear" w:color="auto" w:fill="FFFFFF"/>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掌握网络含义与功能</w:t>
            </w:r>
          </w:p>
          <w:p>
            <w:pPr>
              <w:widowControl/>
              <w:numPr>
                <w:ilvl w:val="0"/>
                <w:numId w:val="5"/>
              </w:numPr>
              <w:shd w:val="clear" w:color="auto" w:fill="FFFFFF"/>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掌握网络常见的拓扑结构与特点</w:t>
            </w:r>
          </w:p>
          <w:p>
            <w:pPr>
              <w:widowControl/>
              <w:numPr>
                <w:ilvl w:val="0"/>
                <w:numId w:val="5"/>
              </w:numPr>
              <w:shd w:val="clear" w:color="auto" w:fill="FFFFFF"/>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理解协议、网络体系的分层及各层的功能</w:t>
            </w:r>
          </w:p>
          <w:p>
            <w:pPr>
              <w:widowControl/>
              <w:numPr>
                <w:ilvl w:val="0"/>
                <w:numId w:val="5"/>
              </w:numPr>
              <w:shd w:val="clear" w:color="auto" w:fill="FFFFFF"/>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掌握常用的传输入介质特点</w:t>
            </w:r>
          </w:p>
          <w:p>
            <w:pPr>
              <w:widowControl/>
              <w:numPr>
                <w:ilvl w:val="0"/>
                <w:numId w:val="5"/>
              </w:numPr>
              <w:shd w:val="clear" w:color="auto" w:fill="FFFFFF"/>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掌握网络通信常用的性能指标</w:t>
            </w:r>
          </w:p>
          <w:p>
            <w:pPr>
              <w:widowControl/>
              <w:numPr>
                <w:ilvl w:val="0"/>
                <w:numId w:val="5"/>
              </w:numPr>
              <w:shd w:val="clear" w:color="auto" w:fill="FFFFFF"/>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掌握典型局域的组网方法</w:t>
            </w:r>
          </w:p>
          <w:p>
            <w:pPr>
              <w:widowControl/>
              <w:numPr>
                <w:ilvl w:val="0"/>
                <w:numId w:val="5"/>
              </w:numPr>
              <w:shd w:val="clear" w:color="auto" w:fill="FFFFFF"/>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掌握常用的互联设备特点</w:t>
            </w:r>
          </w:p>
          <w:p>
            <w:pPr>
              <w:widowControl/>
              <w:numPr>
                <w:ilvl w:val="0"/>
                <w:numId w:val="5"/>
              </w:numPr>
              <w:shd w:val="clear" w:color="auto" w:fill="FFFFFF"/>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掌握虚拟局域网概念与划分方法</w:t>
            </w:r>
          </w:p>
          <w:p>
            <w:pPr>
              <w:widowControl/>
              <w:numPr>
                <w:ilvl w:val="0"/>
                <w:numId w:val="5"/>
              </w:numPr>
              <w:shd w:val="clear" w:color="auto" w:fill="FFFFFF"/>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掌握IP地址的结构、分类与特殊IP地址</w:t>
            </w:r>
          </w:p>
          <w:p>
            <w:pPr>
              <w:widowControl/>
              <w:numPr>
                <w:ilvl w:val="0"/>
                <w:numId w:val="5"/>
              </w:numPr>
              <w:shd w:val="clear" w:color="auto" w:fill="FFFFFF"/>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掌握子网划分技术。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1666"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平面图像设计基础</w:t>
            </w:r>
          </w:p>
        </w:tc>
        <w:tc>
          <w:tcPr>
            <w:tcW w:w="5539" w:type="dxa"/>
          </w:tcPr>
          <w:p>
            <w:pPr>
              <w:numPr>
                <w:ilvl w:val="0"/>
                <w:numId w:val="6"/>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图形图像元素，选区工具的应用，图像叠加的技巧，修图工具的使用</w:t>
            </w:r>
          </w:p>
          <w:p>
            <w:pPr>
              <w:numPr>
                <w:ilvl w:val="0"/>
                <w:numId w:val="6"/>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路径、文本、调色、通道、蒙版、滤镜的工具的使用。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1666" w:type="dxa"/>
          </w:tcPr>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JavaScript</w:t>
            </w:r>
          </w:p>
        </w:tc>
        <w:tc>
          <w:tcPr>
            <w:tcW w:w="5539" w:type="dxa"/>
          </w:tcPr>
          <w:p>
            <w:pPr>
              <w:numPr>
                <w:ilvl w:val="0"/>
                <w:numId w:val="7"/>
              </w:numPr>
              <w:rPr>
                <w:rFonts w:ascii="宋体" w:hAnsi="宋体" w:eastAsia="宋体" w:cs="宋体"/>
                <w:color w:val="auto"/>
                <w:kern w:val="0"/>
                <w:sz w:val="20"/>
                <w:szCs w:val="20"/>
              </w:rPr>
            </w:pPr>
            <w:r>
              <w:rPr>
                <w:rFonts w:hint="eastAsia" w:ascii="宋体" w:hAnsi="宋体" w:eastAsia="宋体" w:cs="宋体"/>
                <w:color w:val="auto"/>
                <w:kern w:val="0"/>
                <w:sz w:val="20"/>
                <w:szCs w:val="20"/>
              </w:rPr>
              <w:t>JavaScript语言基础</w:t>
            </w:r>
          </w:p>
          <w:p>
            <w:pPr>
              <w:numPr>
                <w:ilvl w:val="0"/>
                <w:numId w:val="7"/>
              </w:numPr>
              <w:rPr>
                <w:rFonts w:ascii="宋体" w:hAnsi="宋体" w:eastAsia="宋体" w:cs="宋体"/>
                <w:color w:val="auto"/>
                <w:kern w:val="0"/>
                <w:sz w:val="20"/>
                <w:szCs w:val="20"/>
              </w:rPr>
            </w:pPr>
            <w:r>
              <w:rPr>
                <w:rFonts w:hint="eastAsia" w:ascii="宋体" w:hAnsi="宋体" w:eastAsia="宋体" w:cs="宋体"/>
                <w:color w:val="auto"/>
                <w:kern w:val="0"/>
                <w:sz w:val="20"/>
                <w:szCs w:val="20"/>
              </w:rPr>
              <w:t>掌握JavaScript事件处理</w:t>
            </w:r>
          </w:p>
          <w:p>
            <w:pPr>
              <w:numPr>
                <w:ilvl w:val="0"/>
                <w:numId w:val="7"/>
              </w:numPr>
              <w:rPr>
                <w:rFonts w:ascii="宋体" w:hAnsi="宋体" w:eastAsia="宋体" w:cs="宋体"/>
                <w:color w:val="auto"/>
                <w:kern w:val="0"/>
                <w:sz w:val="20"/>
                <w:szCs w:val="20"/>
              </w:rPr>
            </w:pPr>
            <w:r>
              <w:rPr>
                <w:rFonts w:hint="eastAsia" w:ascii="宋体" w:hAnsi="宋体" w:eastAsia="宋体" w:cs="宋体"/>
                <w:color w:val="auto"/>
                <w:kern w:val="0"/>
                <w:sz w:val="20"/>
                <w:szCs w:val="20"/>
              </w:rPr>
              <w:t>掌握文档对象模型（DOM）</w:t>
            </w:r>
          </w:p>
          <w:p>
            <w:pPr>
              <w:numPr>
                <w:ilvl w:val="0"/>
                <w:numId w:val="7"/>
              </w:numPr>
              <w:rPr>
                <w:rFonts w:ascii="宋体" w:hAnsi="宋体" w:eastAsia="宋体" w:cs="宋体"/>
                <w:color w:val="auto"/>
                <w:kern w:val="0"/>
                <w:sz w:val="20"/>
                <w:szCs w:val="20"/>
              </w:rPr>
            </w:pPr>
            <w:r>
              <w:rPr>
                <w:rFonts w:hint="eastAsia" w:ascii="宋体" w:hAnsi="宋体" w:eastAsia="宋体" w:cs="宋体"/>
                <w:color w:val="auto"/>
                <w:kern w:val="0"/>
                <w:sz w:val="20"/>
                <w:szCs w:val="20"/>
              </w:rPr>
              <w:t>掌握Document对象</w:t>
            </w:r>
          </w:p>
          <w:p>
            <w:pPr>
              <w:numPr>
                <w:ilvl w:val="0"/>
                <w:numId w:val="7"/>
              </w:numPr>
              <w:rPr>
                <w:rFonts w:ascii="宋体" w:hAnsi="宋体" w:eastAsia="宋体" w:cs="宋体"/>
                <w:color w:val="auto"/>
                <w:kern w:val="0"/>
                <w:sz w:val="20"/>
                <w:szCs w:val="20"/>
              </w:rPr>
            </w:pPr>
            <w:r>
              <w:rPr>
                <w:rFonts w:hint="eastAsia" w:ascii="宋体" w:hAnsi="宋体" w:eastAsia="宋体" w:cs="宋体"/>
                <w:color w:val="auto"/>
                <w:kern w:val="0"/>
                <w:sz w:val="20"/>
                <w:szCs w:val="20"/>
              </w:rPr>
              <w:t>掌握JavaScript与样式表</w:t>
            </w:r>
          </w:p>
          <w:p>
            <w:pPr>
              <w:numPr>
                <w:ilvl w:val="0"/>
                <w:numId w:val="7"/>
              </w:numPr>
              <w:rPr>
                <w:rFonts w:ascii="宋体" w:hAnsi="宋体" w:eastAsia="宋体" w:cs="宋体"/>
                <w:color w:val="auto"/>
                <w:kern w:val="0"/>
                <w:sz w:val="20"/>
                <w:szCs w:val="20"/>
              </w:rPr>
            </w:pPr>
            <w:r>
              <w:rPr>
                <w:rFonts w:hint="eastAsia" w:ascii="宋体" w:hAnsi="宋体" w:eastAsia="宋体" w:cs="宋体"/>
                <w:color w:val="auto"/>
                <w:kern w:val="0"/>
                <w:sz w:val="20"/>
                <w:szCs w:val="20"/>
              </w:rPr>
              <w:t>掌握JavaScript常用特效。</w:t>
            </w:r>
          </w:p>
        </w:tc>
      </w:tr>
    </w:tbl>
    <w:p>
      <w:pPr>
        <w:rPr>
          <w:rFonts w:ascii="仿宋_GB2312" w:hAnsi="仿宋_GB2312" w:eastAsia="仿宋_GB2312" w:cs="仿宋_GB2312"/>
          <w:b/>
          <w:bCs/>
          <w:color w:val="auto"/>
          <w:sz w:val="24"/>
          <w:szCs w:val="24"/>
        </w:rPr>
      </w:pPr>
    </w:p>
    <w:p>
      <w:pPr>
        <w:rPr>
          <w:rFonts w:cs="仿宋_GB2312" w:asciiTheme="minorEastAsia" w:hAnsiTheme="minorEastAsia"/>
          <w:b/>
          <w:bCs/>
          <w:color w:val="auto"/>
          <w:sz w:val="24"/>
          <w:szCs w:val="24"/>
        </w:rPr>
      </w:pPr>
      <w:r>
        <w:rPr>
          <w:rFonts w:hint="eastAsia" w:cs="仿宋_GB2312" w:asciiTheme="minorEastAsia" w:hAnsiTheme="minorEastAsia"/>
          <w:b/>
          <w:bCs/>
          <w:color w:val="auto"/>
          <w:sz w:val="24"/>
          <w:szCs w:val="24"/>
        </w:rPr>
        <w:t>3.专业核心课程</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本专业分为Java开发、.Net开发、Web前端开发三个方向，每个方向分别设置专业核心课程，各方向之间可实现课程共享。各方向专业核心课程如下:</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①Java开发方向包括:Java程序设计、Java Web应用开发、Java EE企业级应用开发、Java开发综合实战。</w:t>
      </w:r>
    </w:p>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表7-4 Java开发方向专业核心课程主要教学内容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619"/>
        <w:gridCol w:w="1554"/>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专业方向</w:t>
            </w:r>
          </w:p>
        </w:tc>
        <w:tc>
          <w:tcPr>
            <w:tcW w:w="619"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1554"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专业核心课程名称</w:t>
            </w:r>
          </w:p>
        </w:tc>
        <w:tc>
          <w:tcPr>
            <w:tcW w:w="5573"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pPr>
              <w:spacing w:line="360" w:lineRule="auto"/>
              <w:jc w:val="center"/>
              <w:rPr>
                <w:rFonts w:ascii="宋体" w:hAnsi="宋体" w:eastAsia="宋体" w:cs="宋体"/>
                <w:color w:val="auto"/>
                <w:kern w:val="0"/>
                <w:szCs w:val="21"/>
              </w:rPr>
            </w:pPr>
          </w:p>
          <w:p>
            <w:pPr>
              <w:spacing w:line="360" w:lineRule="auto"/>
              <w:jc w:val="center"/>
              <w:rPr>
                <w:rFonts w:ascii="宋体" w:hAnsi="宋体" w:eastAsia="宋体" w:cs="宋体"/>
                <w:color w:val="auto"/>
                <w:kern w:val="0"/>
                <w:szCs w:val="21"/>
              </w:rPr>
            </w:pPr>
          </w:p>
          <w:p>
            <w:pPr>
              <w:jc w:val="center"/>
              <w:rPr>
                <w:rFonts w:ascii="宋体" w:hAnsi="宋体" w:eastAsia="宋体" w:cs="宋体"/>
                <w:color w:val="auto"/>
                <w:kern w:val="0"/>
                <w:szCs w:val="21"/>
              </w:rPr>
            </w:pPr>
            <w:r>
              <w:rPr>
                <w:rFonts w:hint="eastAsia" w:ascii="宋体" w:hAnsi="宋体" w:eastAsia="宋体" w:cs="宋体"/>
                <w:color w:val="auto"/>
                <w:kern w:val="0"/>
                <w:szCs w:val="21"/>
              </w:rPr>
              <w:t>Java开发方向</w:t>
            </w:r>
          </w:p>
        </w:tc>
        <w:tc>
          <w:tcPr>
            <w:tcW w:w="619"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1</w:t>
            </w:r>
          </w:p>
        </w:tc>
        <w:tc>
          <w:tcPr>
            <w:tcW w:w="1554"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Java程序设计</w:t>
            </w:r>
          </w:p>
        </w:tc>
        <w:tc>
          <w:tcPr>
            <w:tcW w:w="5573" w:type="dxa"/>
          </w:tcPr>
          <w:p>
            <w:pPr>
              <w:numPr>
                <w:ilvl w:val="0"/>
                <w:numId w:val="8"/>
              </w:numPr>
              <w:jc w:val="left"/>
              <w:rPr>
                <w:rFonts w:ascii="宋体" w:hAnsi="宋体" w:eastAsia="宋体" w:cs="宋体"/>
                <w:color w:val="auto"/>
                <w:kern w:val="0"/>
                <w:szCs w:val="21"/>
              </w:rPr>
            </w:pPr>
            <w:r>
              <w:rPr>
                <w:rFonts w:hint="eastAsia" w:ascii="宋体" w:hAnsi="宋体" w:eastAsia="宋体" w:cs="宋体"/>
                <w:color w:val="auto"/>
                <w:kern w:val="0"/>
                <w:szCs w:val="21"/>
              </w:rPr>
              <w:t>Java运行原理与开发环境搭建</w:t>
            </w:r>
          </w:p>
          <w:p>
            <w:pPr>
              <w:numPr>
                <w:ilvl w:val="0"/>
                <w:numId w:val="8"/>
              </w:numPr>
              <w:jc w:val="left"/>
              <w:rPr>
                <w:rFonts w:ascii="宋体" w:hAnsi="宋体" w:eastAsia="宋体" w:cs="宋体"/>
                <w:color w:val="auto"/>
                <w:kern w:val="0"/>
                <w:szCs w:val="21"/>
              </w:rPr>
            </w:pPr>
            <w:r>
              <w:rPr>
                <w:rFonts w:hint="eastAsia" w:ascii="宋体" w:hAnsi="宋体" w:eastAsia="宋体" w:cs="宋体"/>
                <w:color w:val="auto"/>
                <w:kern w:val="0"/>
                <w:szCs w:val="21"/>
              </w:rPr>
              <w:t>Java语言基础</w:t>
            </w:r>
          </w:p>
          <w:p>
            <w:pPr>
              <w:numPr>
                <w:ilvl w:val="0"/>
                <w:numId w:val="8"/>
              </w:numPr>
              <w:jc w:val="left"/>
              <w:rPr>
                <w:rFonts w:ascii="宋体" w:hAnsi="宋体" w:eastAsia="宋体" w:cs="宋体"/>
                <w:color w:val="auto"/>
                <w:kern w:val="0"/>
                <w:szCs w:val="21"/>
              </w:rPr>
            </w:pPr>
            <w:r>
              <w:rPr>
                <w:rFonts w:hint="eastAsia" w:ascii="宋体" w:hAnsi="宋体" w:eastAsia="宋体" w:cs="宋体"/>
                <w:color w:val="auto"/>
                <w:kern w:val="0"/>
                <w:szCs w:val="21"/>
              </w:rPr>
              <w:t>面向对象程序设计思想</w:t>
            </w:r>
          </w:p>
          <w:p>
            <w:pPr>
              <w:numPr>
                <w:ilvl w:val="0"/>
                <w:numId w:val="8"/>
              </w:numPr>
              <w:jc w:val="left"/>
              <w:rPr>
                <w:rFonts w:ascii="宋体" w:hAnsi="宋体" w:eastAsia="宋体" w:cs="宋体"/>
                <w:color w:val="auto"/>
                <w:kern w:val="0"/>
                <w:szCs w:val="21"/>
              </w:rPr>
            </w:pPr>
            <w:r>
              <w:rPr>
                <w:rFonts w:hint="eastAsia" w:ascii="宋体" w:hAnsi="宋体" w:eastAsia="宋体" w:cs="宋体"/>
                <w:color w:val="auto"/>
                <w:kern w:val="0"/>
                <w:szCs w:val="21"/>
              </w:rPr>
              <w:t>继承与多态</w:t>
            </w:r>
          </w:p>
          <w:p>
            <w:pPr>
              <w:numPr>
                <w:ilvl w:val="0"/>
                <w:numId w:val="8"/>
              </w:numPr>
              <w:jc w:val="left"/>
              <w:rPr>
                <w:rFonts w:ascii="宋体" w:hAnsi="宋体" w:eastAsia="宋体" w:cs="宋体"/>
                <w:color w:val="auto"/>
                <w:kern w:val="0"/>
                <w:szCs w:val="21"/>
              </w:rPr>
            </w:pPr>
            <w:r>
              <w:rPr>
                <w:rFonts w:hint="eastAsia" w:ascii="宋体" w:hAnsi="宋体" w:eastAsia="宋体" w:cs="宋体"/>
                <w:color w:val="auto"/>
                <w:kern w:val="0"/>
                <w:szCs w:val="21"/>
              </w:rPr>
              <w:t>常用类</w:t>
            </w:r>
          </w:p>
          <w:p>
            <w:pPr>
              <w:numPr>
                <w:ilvl w:val="0"/>
                <w:numId w:val="8"/>
              </w:numPr>
              <w:jc w:val="left"/>
              <w:rPr>
                <w:rFonts w:ascii="宋体" w:hAnsi="宋体" w:eastAsia="宋体" w:cs="宋体"/>
                <w:color w:val="auto"/>
                <w:kern w:val="0"/>
                <w:szCs w:val="21"/>
              </w:rPr>
            </w:pPr>
            <w:r>
              <w:rPr>
                <w:rFonts w:hint="eastAsia" w:ascii="宋体" w:hAnsi="宋体" w:eastAsia="宋体" w:cs="宋体"/>
                <w:color w:val="auto"/>
                <w:kern w:val="0"/>
                <w:szCs w:val="21"/>
              </w:rPr>
              <w:t>集合与容器</w:t>
            </w:r>
          </w:p>
          <w:p>
            <w:pPr>
              <w:numPr>
                <w:ilvl w:val="0"/>
                <w:numId w:val="8"/>
              </w:numPr>
              <w:jc w:val="left"/>
              <w:rPr>
                <w:rFonts w:ascii="宋体" w:hAnsi="宋体" w:eastAsia="宋体" w:cs="宋体"/>
                <w:color w:val="auto"/>
                <w:kern w:val="0"/>
                <w:szCs w:val="21"/>
              </w:rPr>
            </w:pPr>
            <w:r>
              <w:rPr>
                <w:rFonts w:hint="eastAsia" w:ascii="宋体" w:hAnsi="宋体" w:eastAsia="宋体" w:cs="宋体"/>
                <w:color w:val="auto"/>
                <w:kern w:val="0"/>
                <w:szCs w:val="21"/>
              </w:rPr>
              <w:t>输人输出流与异常处理</w:t>
            </w:r>
          </w:p>
          <w:p>
            <w:pPr>
              <w:numPr>
                <w:ilvl w:val="0"/>
                <w:numId w:val="8"/>
              </w:numPr>
              <w:jc w:val="left"/>
              <w:rPr>
                <w:rFonts w:ascii="宋体" w:hAnsi="宋体" w:eastAsia="宋体" w:cs="宋体"/>
                <w:color w:val="auto"/>
                <w:kern w:val="0"/>
                <w:szCs w:val="21"/>
              </w:rPr>
            </w:pPr>
            <w:r>
              <w:rPr>
                <w:rFonts w:hint="eastAsia" w:ascii="宋体" w:hAnsi="宋体" w:eastAsia="宋体" w:cs="宋体"/>
                <w:color w:val="auto"/>
                <w:kern w:val="0"/>
                <w:szCs w:val="21"/>
              </w:rPr>
              <w:t>JDBC访问数据库的方法</w:t>
            </w:r>
          </w:p>
          <w:p>
            <w:pPr>
              <w:numPr>
                <w:ilvl w:val="0"/>
                <w:numId w:val="8"/>
              </w:numPr>
              <w:jc w:val="left"/>
              <w:rPr>
                <w:rFonts w:ascii="宋体" w:hAnsi="宋体" w:eastAsia="宋体" w:cs="宋体"/>
                <w:color w:val="auto"/>
                <w:kern w:val="0"/>
                <w:szCs w:val="21"/>
              </w:rPr>
            </w:pPr>
            <w:r>
              <w:rPr>
                <w:rFonts w:hint="eastAsia" w:ascii="宋体" w:hAnsi="宋体" w:eastAsia="宋体" w:cs="宋体"/>
                <w:color w:val="auto"/>
                <w:kern w:val="0"/>
                <w:szCs w:val="21"/>
              </w:rPr>
              <w:t>多线程</w:t>
            </w:r>
          </w:p>
          <w:p>
            <w:pPr>
              <w:numPr>
                <w:ilvl w:val="0"/>
                <w:numId w:val="8"/>
              </w:numPr>
              <w:jc w:val="left"/>
              <w:rPr>
                <w:rFonts w:ascii="宋体" w:hAnsi="宋体" w:eastAsia="宋体" w:cs="宋体"/>
                <w:color w:val="auto"/>
                <w:kern w:val="0"/>
                <w:szCs w:val="21"/>
              </w:rPr>
            </w:pPr>
            <w:r>
              <w:rPr>
                <w:rFonts w:hint="eastAsia" w:ascii="宋体" w:hAnsi="宋体" w:eastAsia="宋体" w:cs="宋体"/>
                <w:color w:val="auto"/>
                <w:kern w:val="0"/>
                <w:szCs w:val="21"/>
              </w:rPr>
              <w:t>Swing 图形界面处理</w:t>
            </w:r>
          </w:p>
          <w:p>
            <w:pPr>
              <w:jc w:val="left"/>
              <w:rPr>
                <w:rFonts w:ascii="宋体" w:hAnsi="宋体" w:eastAsia="宋体" w:cs="宋体"/>
                <w:color w:val="auto"/>
                <w:kern w:val="0"/>
                <w:szCs w:val="21"/>
              </w:rPr>
            </w:pPr>
            <w:r>
              <w:rPr>
                <w:rFonts w:hint="eastAsia" w:ascii="宋体" w:hAnsi="宋体" w:eastAsia="宋体" w:cs="宋体"/>
                <w:color w:val="auto"/>
                <w:kern w:val="0"/>
                <w:szCs w:val="21"/>
              </w:rPr>
              <w:t>11.网络编程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jc w:val="center"/>
              <w:rPr>
                <w:rFonts w:ascii="宋体" w:hAnsi="宋体" w:eastAsia="宋体" w:cs="宋体"/>
                <w:color w:val="auto"/>
                <w:kern w:val="0"/>
                <w:szCs w:val="21"/>
              </w:rPr>
            </w:pPr>
          </w:p>
        </w:tc>
        <w:tc>
          <w:tcPr>
            <w:tcW w:w="619"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2</w:t>
            </w:r>
          </w:p>
        </w:tc>
        <w:tc>
          <w:tcPr>
            <w:tcW w:w="1554"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Java Web应用开发</w:t>
            </w:r>
          </w:p>
        </w:tc>
        <w:tc>
          <w:tcPr>
            <w:tcW w:w="5573" w:type="dxa"/>
          </w:tcPr>
          <w:p>
            <w:pPr>
              <w:numPr>
                <w:ilvl w:val="0"/>
                <w:numId w:val="9"/>
              </w:numPr>
              <w:jc w:val="left"/>
              <w:rPr>
                <w:rFonts w:ascii="宋体" w:hAnsi="宋体" w:eastAsia="宋体" w:cs="宋体"/>
                <w:color w:val="auto"/>
                <w:kern w:val="0"/>
                <w:szCs w:val="21"/>
              </w:rPr>
            </w:pPr>
            <w:r>
              <w:rPr>
                <w:rFonts w:hint="eastAsia" w:ascii="宋体" w:hAnsi="宋体" w:eastAsia="宋体" w:cs="宋体"/>
                <w:color w:val="auto"/>
                <w:kern w:val="0"/>
                <w:szCs w:val="21"/>
              </w:rPr>
              <w:t>Java Web环境搭建</w:t>
            </w:r>
          </w:p>
          <w:p>
            <w:pPr>
              <w:numPr>
                <w:ilvl w:val="0"/>
                <w:numId w:val="9"/>
              </w:numPr>
              <w:jc w:val="left"/>
              <w:rPr>
                <w:rFonts w:ascii="宋体" w:hAnsi="宋体" w:eastAsia="宋体" w:cs="宋体"/>
                <w:color w:val="auto"/>
                <w:kern w:val="0"/>
                <w:szCs w:val="21"/>
              </w:rPr>
            </w:pPr>
            <w:r>
              <w:rPr>
                <w:rFonts w:hint="eastAsia" w:ascii="宋体" w:hAnsi="宋体" w:eastAsia="宋体" w:cs="宋体"/>
                <w:color w:val="auto"/>
                <w:kern w:val="0"/>
                <w:szCs w:val="21"/>
              </w:rPr>
              <w:t>JSP语法、JSP内置对象、JavaBean</w:t>
            </w:r>
          </w:p>
          <w:p>
            <w:pPr>
              <w:numPr>
                <w:ilvl w:val="0"/>
                <w:numId w:val="9"/>
              </w:numPr>
              <w:jc w:val="left"/>
              <w:rPr>
                <w:rFonts w:ascii="宋体" w:hAnsi="宋体" w:eastAsia="宋体" w:cs="宋体"/>
                <w:color w:val="auto"/>
                <w:kern w:val="0"/>
                <w:szCs w:val="21"/>
              </w:rPr>
            </w:pPr>
            <w:r>
              <w:rPr>
                <w:rFonts w:hint="eastAsia" w:ascii="宋体" w:hAnsi="宋体" w:eastAsia="宋体" w:cs="宋体"/>
                <w:color w:val="auto"/>
                <w:kern w:val="0"/>
                <w:szCs w:val="21"/>
              </w:rPr>
              <w:t>Servlet入门与配置、Servlet API</w:t>
            </w:r>
          </w:p>
          <w:p>
            <w:pPr>
              <w:numPr>
                <w:ilvl w:val="0"/>
                <w:numId w:val="9"/>
              </w:numPr>
              <w:jc w:val="left"/>
              <w:rPr>
                <w:rFonts w:ascii="宋体" w:hAnsi="宋体" w:eastAsia="宋体" w:cs="宋体"/>
                <w:color w:val="auto"/>
                <w:kern w:val="0"/>
                <w:szCs w:val="21"/>
              </w:rPr>
            </w:pPr>
            <w:r>
              <w:rPr>
                <w:rFonts w:hint="eastAsia" w:ascii="宋体" w:hAnsi="宋体" w:eastAsia="宋体" w:cs="宋体"/>
                <w:color w:val="auto"/>
                <w:kern w:val="0"/>
                <w:szCs w:val="21"/>
              </w:rPr>
              <w:t>JSP开发模式</w:t>
            </w:r>
          </w:p>
          <w:p>
            <w:pPr>
              <w:numPr>
                <w:ilvl w:val="0"/>
                <w:numId w:val="9"/>
              </w:numPr>
              <w:jc w:val="left"/>
              <w:rPr>
                <w:rFonts w:ascii="宋体" w:hAnsi="宋体" w:eastAsia="宋体" w:cs="宋体"/>
                <w:color w:val="auto"/>
                <w:kern w:val="0"/>
                <w:szCs w:val="21"/>
              </w:rPr>
            </w:pPr>
            <w:r>
              <w:rPr>
                <w:rFonts w:hint="eastAsia" w:ascii="宋体" w:hAnsi="宋体" w:eastAsia="宋体" w:cs="宋体"/>
                <w:color w:val="auto"/>
                <w:kern w:val="0"/>
                <w:szCs w:val="21"/>
              </w:rPr>
              <w:t>应用Java Web开发B/S开发应用系统的技术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jc w:val="center"/>
              <w:rPr>
                <w:rFonts w:ascii="宋体" w:hAnsi="宋体" w:eastAsia="宋体" w:cs="宋体"/>
                <w:color w:val="auto"/>
                <w:kern w:val="0"/>
                <w:szCs w:val="21"/>
              </w:rPr>
            </w:pPr>
          </w:p>
        </w:tc>
        <w:tc>
          <w:tcPr>
            <w:tcW w:w="619"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1554"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Java EE企业级应用开发</w:t>
            </w:r>
          </w:p>
        </w:tc>
        <w:tc>
          <w:tcPr>
            <w:tcW w:w="5573" w:type="dxa"/>
          </w:tcPr>
          <w:p>
            <w:pPr>
              <w:numPr>
                <w:ilvl w:val="0"/>
                <w:numId w:val="10"/>
              </w:numPr>
              <w:jc w:val="left"/>
              <w:rPr>
                <w:rFonts w:ascii="宋体" w:hAnsi="宋体" w:eastAsia="宋体" w:cs="宋体"/>
                <w:color w:val="auto"/>
                <w:kern w:val="0"/>
                <w:szCs w:val="21"/>
              </w:rPr>
            </w:pPr>
            <w:r>
              <w:rPr>
                <w:rFonts w:hint="eastAsia" w:ascii="宋体" w:hAnsi="宋体" w:eastAsia="宋体" w:cs="宋体"/>
                <w:color w:val="auto"/>
                <w:kern w:val="0"/>
                <w:szCs w:val="21"/>
              </w:rPr>
              <w:t>Spring原理与配置</w:t>
            </w:r>
          </w:p>
          <w:p>
            <w:pPr>
              <w:numPr>
                <w:ilvl w:val="0"/>
                <w:numId w:val="10"/>
              </w:numPr>
              <w:jc w:val="left"/>
              <w:rPr>
                <w:rFonts w:ascii="宋体" w:hAnsi="宋体" w:eastAsia="宋体" w:cs="宋体"/>
                <w:color w:val="auto"/>
                <w:kern w:val="0"/>
                <w:szCs w:val="21"/>
              </w:rPr>
            </w:pPr>
            <w:r>
              <w:rPr>
                <w:rFonts w:hint="eastAsia" w:ascii="宋体" w:hAnsi="宋体" w:eastAsia="宋体" w:cs="宋体"/>
                <w:color w:val="auto"/>
                <w:kern w:val="0"/>
                <w:szCs w:val="21"/>
              </w:rPr>
              <w:t>IOC技术</w:t>
            </w:r>
          </w:p>
          <w:p>
            <w:pPr>
              <w:numPr>
                <w:ilvl w:val="0"/>
                <w:numId w:val="10"/>
              </w:numPr>
              <w:jc w:val="left"/>
              <w:rPr>
                <w:rFonts w:ascii="宋体" w:hAnsi="宋体" w:eastAsia="宋体" w:cs="宋体"/>
                <w:color w:val="auto"/>
                <w:kern w:val="0"/>
                <w:szCs w:val="21"/>
              </w:rPr>
            </w:pPr>
            <w:r>
              <w:rPr>
                <w:rFonts w:hint="eastAsia" w:ascii="宋体" w:hAnsi="宋体" w:eastAsia="宋体" w:cs="宋体"/>
                <w:color w:val="auto"/>
                <w:kern w:val="0"/>
                <w:szCs w:val="21"/>
              </w:rPr>
              <w:t>AOP技术</w:t>
            </w:r>
          </w:p>
          <w:p>
            <w:pPr>
              <w:numPr>
                <w:ilvl w:val="0"/>
                <w:numId w:val="10"/>
              </w:numPr>
              <w:jc w:val="left"/>
              <w:rPr>
                <w:rFonts w:ascii="宋体" w:hAnsi="宋体" w:eastAsia="宋体" w:cs="宋体"/>
                <w:color w:val="auto"/>
                <w:kern w:val="0"/>
                <w:szCs w:val="21"/>
              </w:rPr>
            </w:pPr>
            <w:r>
              <w:rPr>
                <w:rFonts w:hint="eastAsia" w:ascii="宋体" w:hAnsi="宋体" w:eastAsia="宋体" w:cs="宋体"/>
                <w:color w:val="auto"/>
                <w:kern w:val="0"/>
                <w:szCs w:val="21"/>
              </w:rPr>
              <w:t>Struts2入门与配置</w:t>
            </w:r>
          </w:p>
          <w:p>
            <w:pPr>
              <w:numPr>
                <w:ilvl w:val="0"/>
                <w:numId w:val="10"/>
              </w:numPr>
              <w:jc w:val="left"/>
              <w:rPr>
                <w:rFonts w:ascii="宋体" w:hAnsi="宋体" w:eastAsia="宋体" w:cs="宋体"/>
                <w:color w:val="auto"/>
                <w:kern w:val="0"/>
                <w:szCs w:val="21"/>
              </w:rPr>
            </w:pPr>
            <w:r>
              <w:rPr>
                <w:rFonts w:hint="eastAsia" w:ascii="宋体" w:hAnsi="宋体" w:eastAsia="宋体" w:cs="宋体"/>
                <w:color w:val="auto"/>
                <w:kern w:val="0"/>
                <w:szCs w:val="21"/>
              </w:rPr>
              <w:t>Struts2标签与特性</w:t>
            </w:r>
          </w:p>
          <w:p>
            <w:pPr>
              <w:numPr>
                <w:ilvl w:val="0"/>
                <w:numId w:val="10"/>
              </w:numPr>
              <w:jc w:val="left"/>
              <w:rPr>
                <w:rFonts w:ascii="宋体" w:hAnsi="宋体" w:eastAsia="宋体" w:cs="宋体"/>
                <w:color w:val="auto"/>
                <w:kern w:val="0"/>
                <w:szCs w:val="21"/>
              </w:rPr>
            </w:pPr>
            <w:r>
              <w:rPr>
                <w:rFonts w:hint="eastAsia" w:ascii="宋体" w:hAnsi="宋体" w:eastAsia="宋体" w:cs="宋体"/>
                <w:color w:val="auto"/>
                <w:kern w:val="0"/>
                <w:szCs w:val="21"/>
              </w:rPr>
              <w:t>HiBernate入门与配置</w:t>
            </w:r>
          </w:p>
          <w:p>
            <w:pPr>
              <w:numPr>
                <w:ilvl w:val="0"/>
                <w:numId w:val="10"/>
              </w:numPr>
              <w:jc w:val="left"/>
              <w:rPr>
                <w:rFonts w:ascii="宋体" w:hAnsi="宋体" w:eastAsia="宋体" w:cs="宋体"/>
                <w:color w:val="auto"/>
                <w:kern w:val="0"/>
                <w:szCs w:val="21"/>
              </w:rPr>
            </w:pPr>
            <w:r>
              <w:rPr>
                <w:rFonts w:hint="eastAsia" w:ascii="宋体" w:hAnsi="宋体" w:eastAsia="宋体" w:cs="宋体"/>
                <w:color w:val="auto"/>
                <w:kern w:val="0"/>
                <w:szCs w:val="21"/>
              </w:rPr>
              <w:t>HQL、HiBernate高级特性</w:t>
            </w:r>
          </w:p>
          <w:p>
            <w:pPr>
              <w:numPr>
                <w:ilvl w:val="0"/>
                <w:numId w:val="10"/>
              </w:numPr>
              <w:jc w:val="left"/>
              <w:rPr>
                <w:rFonts w:ascii="宋体" w:hAnsi="宋体" w:eastAsia="宋体" w:cs="宋体"/>
                <w:color w:val="auto"/>
                <w:kern w:val="0"/>
                <w:szCs w:val="21"/>
              </w:rPr>
            </w:pPr>
            <w:r>
              <w:rPr>
                <w:rFonts w:hint="eastAsia" w:ascii="宋体" w:hAnsi="宋体" w:eastAsia="宋体" w:cs="宋体"/>
                <w:color w:val="auto"/>
                <w:kern w:val="0"/>
                <w:szCs w:val="21"/>
              </w:rPr>
              <w:t>SSH框架整合方法</w:t>
            </w:r>
          </w:p>
          <w:p>
            <w:pPr>
              <w:numPr>
                <w:ilvl w:val="0"/>
                <w:numId w:val="10"/>
              </w:numPr>
              <w:jc w:val="left"/>
              <w:rPr>
                <w:rFonts w:ascii="宋体" w:hAnsi="宋体" w:eastAsia="宋体" w:cs="宋体"/>
                <w:color w:val="auto"/>
                <w:kern w:val="0"/>
                <w:szCs w:val="21"/>
              </w:rPr>
            </w:pPr>
            <w:r>
              <w:rPr>
                <w:rFonts w:hint="eastAsia" w:ascii="宋体" w:hAnsi="宋体" w:eastAsia="宋体" w:cs="宋体"/>
                <w:color w:val="auto"/>
                <w:kern w:val="0"/>
                <w:szCs w:val="21"/>
              </w:rPr>
              <w:t>应用Java EE企业级开发应用系统技术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jc w:val="center"/>
              <w:rPr>
                <w:rFonts w:ascii="宋体" w:hAnsi="宋体" w:eastAsia="宋体" w:cs="宋体"/>
                <w:color w:val="auto"/>
                <w:kern w:val="0"/>
                <w:szCs w:val="21"/>
              </w:rPr>
            </w:pPr>
          </w:p>
        </w:tc>
        <w:tc>
          <w:tcPr>
            <w:tcW w:w="619"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4</w:t>
            </w:r>
          </w:p>
        </w:tc>
        <w:tc>
          <w:tcPr>
            <w:tcW w:w="1554"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Java开发综合实战</w:t>
            </w:r>
          </w:p>
        </w:tc>
        <w:tc>
          <w:tcPr>
            <w:tcW w:w="5573"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完成计算机程序设计员考证</w:t>
            </w:r>
          </w:p>
        </w:tc>
      </w:tr>
    </w:tbl>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②.Net开发方向包括:C#程序设计、ASP.NET应用开发、ASP.NET MVC高级开发、.Net开发综合实战。</w:t>
      </w:r>
    </w:p>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表7-5 .Net开发方向专业核心课程主要教学内容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619"/>
        <w:gridCol w:w="1565"/>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专业方向</w:t>
            </w:r>
          </w:p>
        </w:tc>
        <w:tc>
          <w:tcPr>
            <w:tcW w:w="619"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1565"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专业核心课程名称</w:t>
            </w:r>
          </w:p>
        </w:tc>
        <w:tc>
          <w:tcPr>
            <w:tcW w:w="5562"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pPr>
              <w:jc w:val="center"/>
              <w:rPr>
                <w:rFonts w:ascii="宋体" w:hAnsi="宋体" w:eastAsia="宋体" w:cs="宋体"/>
                <w:color w:val="auto"/>
                <w:kern w:val="0"/>
                <w:szCs w:val="21"/>
              </w:rPr>
            </w:pPr>
          </w:p>
          <w:p>
            <w:pPr>
              <w:jc w:val="center"/>
              <w:rPr>
                <w:rFonts w:ascii="宋体" w:hAnsi="宋体" w:eastAsia="宋体" w:cs="宋体"/>
                <w:color w:val="auto"/>
                <w:kern w:val="0"/>
                <w:szCs w:val="21"/>
              </w:rPr>
            </w:pPr>
          </w:p>
          <w:p>
            <w:pPr>
              <w:jc w:val="center"/>
              <w:rPr>
                <w:rFonts w:ascii="宋体" w:hAnsi="宋体" w:eastAsia="宋体" w:cs="宋体"/>
                <w:color w:val="auto"/>
                <w:kern w:val="0"/>
                <w:szCs w:val="21"/>
              </w:rPr>
            </w:pPr>
          </w:p>
          <w:p>
            <w:pPr>
              <w:jc w:val="center"/>
              <w:rPr>
                <w:rFonts w:ascii="宋体" w:hAnsi="宋体" w:eastAsia="宋体" w:cs="宋体"/>
                <w:color w:val="auto"/>
                <w:kern w:val="0"/>
                <w:szCs w:val="21"/>
              </w:rPr>
            </w:pPr>
          </w:p>
          <w:p>
            <w:pPr>
              <w:jc w:val="center"/>
              <w:rPr>
                <w:rFonts w:ascii="宋体" w:hAnsi="宋体" w:eastAsia="宋体" w:cs="宋体"/>
                <w:color w:val="auto"/>
                <w:kern w:val="0"/>
                <w:szCs w:val="21"/>
              </w:rPr>
            </w:pPr>
          </w:p>
          <w:p>
            <w:pPr>
              <w:jc w:val="center"/>
              <w:rPr>
                <w:rFonts w:ascii="宋体" w:hAnsi="宋体" w:eastAsia="宋体" w:cs="宋体"/>
                <w:color w:val="auto"/>
                <w:kern w:val="0"/>
                <w:szCs w:val="21"/>
              </w:rPr>
            </w:pPr>
            <w:r>
              <w:rPr>
                <w:rFonts w:hint="eastAsia" w:ascii="宋体" w:hAnsi="宋体" w:eastAsia="宋体" w:cs="宋体"/>
                <w:color w:val="auto"/>
                <w:kern w:val="0"/>
                <w:szCs w:val="21"/>
              </w:rPr>
              <w:t>.Net开发方向</w:t>
            </w:r>
          </w:p>
        </w:tc>
        <w:tc>
          <w:tcPr>
            <w:tcW w:w="619"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1</w:t>
            </w:r>
          </w:p>
        </w:tc>
        <w:tc>
          <w:tcPr>
            <w:tcW w:w="1565"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C#程序设计</w:t>
            </w:r>
          </w:p>
        </w:tc>
        <w:tc>
          <w:tcPr>
            <w:tcW w:w="5562" w:type="dxa"/>
          </w:tcPr>
          <w:p>
            <w:pPr>
              <w:numPr>
                <w:ilvl w:val="0"/>
                <w:numId w:val="11"/>
              </w:numPr>
              <w:rPr>
                <w:rFonts w:ascii="宋体" w:hAnsi="宋体" w:eastAsia="宋体" w:cs="宋体"/>
                <w:color w:val="auto"/>
                <w:kern w:val="0"/>
                <w:szCs w:val="21"/>
              </w:rPr>
            </w:pPr>
            <w:r>
              <w:rPr>
                <w:rFonts w:hint="eastAsia" w:ascii="宋体" w:hAnsi="宋体" w:eastAsia="宋体" w:cs="宋体"/>
                <w:color w:val="auto"/>
                <w:kern w:val="0"/>
                <w:szCs w:val="21"/>
              </w:rPr>
              <w:t>.Net Framework的基本知识</w:t>
            </w:r>
          </w:p>
          <w:p>
            <w:pPr>
              <w:numPr>
                <w:ilvl w:val="0"/>
                <w:numId w:val="11"/>
              </w:numPr>
              <w:rPr>
                <w:rFonts w:ascii="宋体" w:hAnsi="宋体" w:eastAsia="宋体" w:cs="宋体"/>
                <w:color w:val="auto"/>
                <w:kern w:val="0"/>
                <w:szCs w:val="21"/>
              </w:rPr>
            </w:pPr>
            <w:r>
              <w:rPr>
                <w:rFonts w:hint="eastAsia" w:ascii="宋体" w:hAnsi="宋体" w:eastAsia="宋体" w:cs="宋体"/>
                <w:color w:val="auto"/>
                <w:kern w:val="0"/>
                <w:szCs w:val="21"/>
              </w:rPr>
              <w:t>C#程序设计语言的基本语法知识</w:t>
            </w:r>
          </w:p>
          <w:p>
            <w:pPr>
              <w:numPr>
                <w:ilvl w:val="0"/>
                <w:numId w:val="11"/>
              </w:numPr>
              <w:rPr>
                <w:rFonts w:ascii="宋体" w:hAnsi="宋体" w:eastAsia="宋体" w:cs="宋体"/>
                <w:color w:val="auto"/>
                <w:kern w:val="0"/>
                <w:szCs w:val="21"/>
              </w:rPr>
            </w:pPr>
            <w:r>
              <w:rPr>
                <w:rFonts w:hint="eastAsia" w:ascii="宋体" w:hAnsi="宋体" w:eastAsia="宋体" w:cs="宋体"/>
                <w:color w:val="auto"/>
                <w:kern w:val="0"/>
                <w:szCs w:val="21"/>
              </w:rPr>
              <w:t>面向对象程序设计的基本思想</w:t>
            </w:r>
          </w:p>
          <w:p>
            <w:pPr>
              <w:numPr>
                <w:ilvl w:val="0"/>
                <w:numId w:val="11"/>
              </w:numPr>
              <w:rPr>
                <w:rFonts w:ascii="宋体" w:hAnsi="宋体" w:eastAsia="宋体" w:cs="宋体"/>
                <w:color w:val="auto"/>
                <w:kern w:val="0"/>
                <w:szCs w:val="21"/>
              </w:rPr>
            </w:pPr>
            <w:r>
              <w:rPr>
                <w:rFonts w:hint="eastAsia" w:ascii="宋体" w:hAnsi="宋体" w:eastAsia="宋体" w:cs="宋体"/>
                <w:color w:val="auto"/>
                <w:kern w:val="0"/>
                <w:szCs w:val="21"/>
              </w:rPr>
              <w:t>.NET类库的常用类</w:t>
            </w:r>
          </w:p>
          <w:p>
            <w:pPr>
              <w:numPr>
                <w:ilvl w:val="0"/>
                <w:numId w:val="11"/>
              </w:numPr>
              <w:rPr>
                <w:rFonts w:ascii="宋体" w:hAnsi="宋体" w:eastAsia="宋体" w:cs="宋体"/>
                <w:color w:val="auto"/>
                <w:kern w:val="0"/>
                <w:szCs w:val="21"/>
              </w:rPr>
            </w:pPr>
            <w:r>
              <w:rPr>
                <w:rFonts w:hint="eastAsia" w:ascii="宋体" w:hAnsi="宋体" w:eastAsia="宋体" w:cs="宋体"/>
                <w:color w:val="auto"/>
                <w:kern w:val="0"/>
                <w:szCs w:val="21"/>
              </w:rPr>
              <w:t>WinForm常用控件的使用方法</w:t>
            </w:r>
          </w:p>
          <w:p>
            <w:pPr>
              <w:numPr>
                <w:ilvl w:val="0"/>
                <w:numId w:val="11"/>
              </w:numPr>
              <w:rPr>
                <w:rFonts w:ascii="宋体" w:hAnsi="宋体" w:eastAsia="宋体" w:cs="宋体"/>
                <w:color w:val="auto"/>
                <w:kern w:val="0"/>
                <w:szCs w:val="21"/>
              </w:rPr>
            </w:pPr>
            <w:r>
              <w:rPr>
                <w:rFonts w:hint="eastAsia" w:ascii="宋体" w:hAnsi="宋体" w:eastAsia="宋体" w:cs="宋体"/>
                <w:color w:val="auto"/>
                <w:kern w:val="0"/>
                <w:szCs w:val="21"/>
              </w:rPr>
              <w:t>文件系统及文件类</w:t>
            </w:r>
          </w:p>
          <w:p>
            <w:pPr>
              <w:numPr>
                <w:ilvl w:val="0"/>
                <w:numId w:val="11"/>
              </w:numPr>
              <w:rPr>
                <w:rFonts w:ascii="宋体" w:hAnsi="宋体" w:eastAsia="宋体" w:cs="宋体"/>
                <w:color w:val="auto"/>
                <w:kern w:val="0"/>
                <w:szCs w:val="21"/>
              </w:rPr>
            </w:pPr>
            <w:r>
              <w:rPr>
                <w:rFonts w:hint="eastAsia" w:ascii="宋体" w:hAnsi="宋体" w:eastAsia="宋体" w:cs="宋体"/>
                <w:color w:val="auto"/>
                <w:kern w:val="0"/>
                <w:szCs w:val="21"/>
              </w:rPr>
              <w:t>ADO.NET数据库应用</w:t>
            </w:r>
          </w:p>
          <w:p>
            <w:pPr>
              <w:numPr>
                <w:ilvl w:val="0"/>
                <w:numId w:val="11"/>
              </w:numPr>
              <w:rPr>
                <w:rFonts w:ascii="宋体" w:hAnsi="宋体" w:eastAsia="宋体" w:cs="宋体"/>
                <w:color w:val="auto"/>
                <w:kern w:val="0"/>
                <w:szCs w:val="21"/>
              </w:rPr>
            </w:pPr>
            <w:r>
              <w:rPr>
                <w:rFonts w:hint="eastAsia" w:ascii="宋体" w:hAnsi="宋体" w:eastAsia="宋体" w:cs="宋体"/>
                <w:color w:val="auto"/>
                <w:kern w:val="0"/>
                <w:szCs w:val="21"/>
              </w:rPr>
              <w:t>异常处理</w:t>
            </w:r>
          </w:p>
          <w:p>
            <w:pPr>
              <w:numPr>
                <w:ilvl w:val="0"/>
                <w:numId w:val="11"/>
              </w:numPr>
              <w:rPr>
                <w:rFonts w:ascii="宋体" w:hAnsi="宋体" w:eastAsia="宋体" w:cs="宋体"/>
                <w:color w:val="auto"/>
                <w:kern w:val="0"/>
                <w:szCs w:val="21"/>
              </w:rPr>
            </w:pPr>
            <w:r>
              <w:rPr>
                <w:rFonts w:hint="eastAsia" w:ascii="宋体" w:hAnsi="宋体" w:eastAsia="宋体" w:cs="宋体"/>
                <w:color w:val="auto"/>
                <w:kern w:val="0"/>
                <w:szCs w:val="21"/>
              </w:rPr>
              <w:t>网络编程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jc w:val="center"/>
              <w:rPr>
                <w:rFonts w:ascii="宋体" w:hAnsi="宋体" w:eastAsia="宋体" w:cs="宋体"/>
                <w:color w:val="auto"/>
                <w:kern w:val="0"/>
                <w:szCs w:val="21"/>
              </w:rPr>
            </w:pPr>
          </w:p>
        </w:tc>
        <w:tc>
          <w:tcPr>
            <w:tcW w:w="619"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2</w:t>
            </w:r>
          </w:p>
        </w:tc>
        <w:tc>
          <w:tcPr>
            <w:tcW w:w="1565"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ASP.NET应用开发</w:t>
            </w:r>
          </w:p>
        </w:tc>
        <w:tc>
          <w:tcPr>
            <w:tcW w:w="5562" w:type="dxa"/>
          </w:tcPr>
          <w:p>
            <w:pPr>
              <w:numPr>
                <w:ilvl w:val="0"/>
                <w:numId w:val="12"/>
              </w:numPr>
              <w:jc w:val="left"/>
              <w:rPr>
                <w:rFonts w:ascii="宋体" w:hAnsi="宋体" w:eastAsia="宋体" w:cs="宋体"/>
                <w:color w:val="auto"/>
                <w:kern w:val="0"/>
                <w:szCs w:val="21"/>
              </w:rPr>
            </w:pPr>
            <w:r>
              <w:rPr>
                <w:rFonts w:hint="eastAsia" w:ascii="宋体" w:hAnsi="宋体" w:eastAsia="宋体" w:cs="宋体"/>
                <w:color w:val="auto"/>
                <w:kern w:val="0"/>
                <w:szCs w:val="21"/>
              </w:rPr>
              <w:t>ASP.NET运行机制</w:t>
            </w:r>
          </w:p>
          <w:p>
            <w:pPr>
              <w:numPr>
                <w:ilvl w:val="0"/>
                <w:numId w:val="12"/>
              </w:numPr>
              <w:jc w:val="left"/>
              <w:rPr>
                <w:rFonts w:ascii="宋体" w:hAnsi="宋体" w:eastAsia="宋体" w:cs="宋体"/>
                <w:color w:val="auto"/>
                <w:kern w:val="0"/>
                <w:szCs w:val="21"/>
              </w:rPr>
            </w:pPr>
            <w:r>
              <w:rPr>
                <w:rFonts w:hint="eastAsia" w:ascii="宋体" w:hAnsi="宋体" w:eastAsia="宋体" w:cs="宋体"/>
                <w:color w:val="auto"/>
                <w:kern w:val="0"/>
                <w:szCs w:val="21"/>
              </w:rPr>
              <w:t>ASP.NET页面的生命周期</w:t>
            </w:r>
          </w:p>
          <w:p>
            <w:pPr>
              <w:numPr>
                <w:ilvl w:val="0"/>
                <w:numId w:val="12"/>
              </w:numPr>
              <w:jc w:val="left"/>
              <w:rPr>
                <w:rFonts w:ascii="宋体" w:hAnsi="宋体" w:eastAsia="宋体" w:cs="宋体"/>
                <w:color w:val="auto"/>
                <w:kern w:val="0"/>
                <w:szCs w:val="21"/>
              </w:rPr>
            </w:pPr>
            <w:r>
              <w:rPr>
                <w:rFonts w:hint="eastAsia" w:ascii="宋体" w:hAnsi="宋体" w:eastAsia="宋体" w:cs="宋体"/>
                <w:color w:val="auto"/>
                <w:kern w:val="0"/>
                <w:szCs w:val="21"/>
              </w:rPr>
              <w:t>常用内置对象、验证控件、服务器控件、数据服务器控件的使用方选</w:t>
            </w:r>
          </w:p>
          <w:p>
            <w:pPr>
              <w:numPr>
                <w:ilvl w:val="0"/>
                <w:numId w:val="12"/>
              </w:numPr>
              <w:jc w:val="left"/>
              <w:rPr>
                <w:rFonts w:ascii="宋体" w:hAnsi="宋体" w:eastAsia="宋体" w:cs="宋体"/>
                <w:color w:val="auto"/>
                <w:kern w:val="0"/>
                <w:szCs w:val="21"/>
              </w:rPr>
            </w:pPr>
            <w:r>
              <w:rPr>
                <w:rFonts w:hint="eastAsia" w:ascii="宋体" w:hAnsi="宋体" w:eastAsia="宋体" w:cs="宋体"/>
                <w:color w:val="auto"/>
                <w:kern w:val="0"/>
                <w:szCs w:val="21"/>
              </w:rPr>
              <w:t>母版页、导航、主题与样式等创建网站的相关技术</w:t>
            </w:r>
          </w:p>
          <w:p>
            <w:pPr>
              <w:numPr>
                <w:ilvl w:val="0"/>
                <w:numId w:val="12"/>
              </w:numPr>
              <w:jc w:val="left"/>
              <w:rPr>
                <w:rFonts w:ascii="宋体" w:hAnsi="宋体" w:eastAsia="宋体" w:cs="宋体"/>
                <w:color w:val="auto"/>
                <w:kern w:val="0"/>
                <w:szCs w:val="21"/>
              </w:rPr>
            </w:pPr>
            <w:r>
              <w:rPr>
                <w:rFonts w:hint="eastAsia" w:ascii="宋体" w:hAnsi="宋体" w:eastAsia="宋体" w:cs="宋体"/>
                <w:color w:val="auto"/>
                <w:kern w:val="0"/>
                <w:szCs w:val="21"/>
              </w:rPr>
              <w:t>对数据库访问操作</w:t>
            </w:r>
          </w:p>
          <w:p>
            <w:pPr>
              <w:numPr>
                <w:ilvl w:val="0"/>
                <w:numId w:val="12"/>
              </w:numPr>
              <w:jc w:val="left"/>
              <w:rPr>
                <w:rFonts w:ascii="宋体" w:hAnsi="宋体" w:eastAsia="宋体" w:cs="宋体"/>
                <w:color w:val="auto"/>
                <w:kern w:val="0"/>
                <w:szCs w:val="21"/>
              </w:rPr>
            </w:pPr>
            <w:r>
              <w:rPr>
                <w:rFonts w:hint="eastAsia" w:ascii="宋体" w:hAnsi="宋体" w:eastAsia="宋体" w:cs="宋体"/>
                <w:color w:val="auto"/>
                <w:kern w:val="0"/>
                <w:szCs w:val="21"/>
              </w:rPr>
              <w:t>主题动态网站设计</w:t>
            </w:r>
          </w:p>
          <w:p>
            <w:pPr>
              <w:numPr>
                <w:ilvl w:val="0"/>
                <w:numId w:val="12"/>
              </w:numPr>
              <w:jc w:val="left"/>
              <w:rPr>
                <w:rFonts w:ascii="宋体" w:hAnsi="宋体" w:eastAsia="宋体" w:cs="宋体"/>
                <w:color w:val="auto"/>
                <w:kern w:val="0"/>
                <w:szCs w:val="21"/>
              </w:rPr>
            </w:pPr>
            <w:r>
              <w:rPr>
                <w:rFonts w:hint="eastAsia" w:ascii="宋体" w:hAnsi="宋体" w:eastAsia="宋体" w:cs="宋体"/>
                <w:color w:val="auto"/>
                <w:kern w:val="0"/>
                <w:szCs w:val="21"/>
              </w:rPr>
              <w:t>基于.Net平台的WebForms程序的调试与维护方法</w:t>
            </w:r>
          </w:p>
          <w:p>
            <w:pPr>
              <w:numPr>
                <w:ilvl w:val="0"/>
                <w:numId w:val="12"/>
              </w:numPr>
              <w:jc w:val="left"/>
              <w:rPr>
                <w:rFonts w:ascii="宋体" w:hAnsi="宋体" w:eastAsia="宋体" w:cs="宋体"/>
                <w:color w:val="auto"/>
                <w:kern w:val="0"/>
                <w:szCs w:val="21"/>
              </w:rPr>
            </w:pPr>
            <w:r>
              <w:rPr>
                <w:rFonts w:hint="eastAsia" w:ascii="宋体" w:hAnsi="宋体" w:eastAsia="宋体" w:cs="宋体"/>
                <w:color w:val="auto"/>
                <w:kern w:val="0"/>
                <w:szCs w:val="21"/>
              </w:rPr>
              <w:t>创建MVC模型；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jc w:val="center"/>
              <w:rPr>
                <w:rFonts w:ascii="宋体" w:hAnsi="宋体" w:eastAsia="宋体" w:cs="宋体"/>
                <w:color w:val="auto"/>
                <w:kern w:val="0"/>
                <w:szCs w:val="21"/>
              </w:rPr>
            </w:pPr>
          </w:p>
        </w:tc>
        <w:tc>
          <w:tcPr>
            <w:tcW w:w="619"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1565"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ASP.NET MVC高级开发</w:t>
            </w:r>
          </w:p>
        </w:tc>
        <w:tc>
          <w:tcPr>
            <w:tcW w:w="5562" w:type="dxa"/>
          </w:tcPr>
          <w:p>
            <w:pPr>
              <w:numPr>
                <w:ilvl w:val="0"/>
                <w:numId w:val="13"/>
              </w:numPr>
              <w:jc w:val="left"/>
              <w:rPr>
                <w:rFonts w:ascii="宋体" w:hAnsi="宋体" w:eastAsia="宋体" w:cs="宋体"/>
                <w:color w:val="auto"/>
                <w:kern w:val="0"/>
                <w:szCs w:val="21"/>
              </w:rPr>
            </w:pPr>
            <w:r>
              <w:rPr>
                <w:rFonts w:hint="eastAsia" w:ascii="宋体" w:hAnsi="宋体" w:eastAsia="宋体" w:cs="宋体"/>
                <w:color w:val="auto"/>
                <w:kern w:val="0"/>
                <w:szCs w:val="21"/>
              </w:rPr>
              <w:t>ASP.NET MVC介绍</w:t>
            </w:r>
          </w:p>
          <w:p>
            <w:pPr>
              <w:numPr>
                <w:ilvl w:val="0"/>
                <w:numId w:val="13"/>
              </w:numPr>
              <w:jc w:val="left"/>
              <w:rPr>
                <w:rFonts w:ascii="宋体" w:hAnsi="宋体" w:eastAsia="宋体" w:cs="宋体"/>
                <w:color w:val="auto"/>
                <w:kern w:val="0"/>
                <w:szCs w:val="21"/>
              </w:rPr>
            </w:pPr>
            <w:r>
              <w:rPr>
                <w:rFonts w:hint="eastAsia" w:ascii="宋体" w:hAnsi="宋体" w:eastAsia="宋体" w:cs="宋体"/>
                <w:color w:val="auto"/>
                <w:kern w:val="0"/>
                <w:szCs w:val="21"/>
              </w:rPr>
              <w:t>MVC应用程序框架</w:t>
            </w:r>
          </w:p>
          <w:p>
            <w:pPr>
              <w:numPr>
                <w:ilvl w:val="0"/>
                <w:numId w:val="13"/>
              </w:numPr>
              <w:jc w:val="left"/>
              <w:rPr>
                <w:rFonts w:ascii="宋体" w:hAnsi="宋体" w:eastAsia="宋体" w:cs="宋体"/>
                <w:color w:val="auto"/>
                <w:kern w:val="0"/>
                <w:szCs w:val="21"/>
              </w:rPr>
            </w:pPr>
            <w:r>
              <w:rPr>
                <w:rFonts w:hint="eastAsia" w:ascii="宋体" w:hAnsi="宋体" w:eastAsia="宋体" w:cs="宋体"/>
                <w:color w:val="auto"/>
                <w:kern w:val="0"/>
                <w:szCs w:val="21"/>
              </w:rPr>
              <w:t>MVC文件夹、布局、控制器、视图原理</w:t>
            </w:r>
          </w:p>
          <w:p>
            <w:pPr>
              <w:numPr>
                <w:ilvl w:val="0"/>
                <w:numId w:val="13"/>
              </w:numPr>
              <w:jc w:val="left"/>
              <w:rPr>
                <w:rFonts w:ascii="宋体" w:hAnsi="宋体" w:eastAsia="宋体" w:cs="宋体"/>
                <w:color w:val="auto"/>
                <w:kern w:val="0"/>
                <w:szCs w:val="21"/>
              </w:rPr>
            </w:pPr>
            <w:r>
              <w:rPr>
                <w:rFonts w:hint="eastAsia" w:ascii="宋体" w:hAnsi="宋体" w:eastAsia="宋体" w:cs="宋体"/>
                <w:color w:val="auto"/>
                <w:kern w:val="0"/>
                <w:szCs w:val="21"/>
              </w:rPr>
              <w:t>Entity Framework数据库访问方法</w:t>
            </w:r>
          </w:p>
          <w:p>
            <w:pPr>
              <w:numPr>
                <w:ilvl w:val="0"/>
                <w:numId w:val="13"/>
              </w:numPr>
              <w:jc w:val="left"/>
              <w:rPr>
                <w:rFonts w:ascii="宋体" w:hAnsi="宋体" w:eastAsia="宋体" w:cs="宋体"/>
                <w:color w:val="auto"/>
                <w:kern w:val="0"/>
                <w:szCs w:val="21"/>
              </w:rPr>
            </w:pPr>
            <w:r>
              <w:rPr>
                <w:rFonts w:hint="eastAsia" w:ascii="宋体" w:hAnsi="宋体" w:eastAsia="宋体" w:cs="宋体"/>
                <w:color w:val="auto"/>
                <w:kern w:val="0"/>
                <w:szCs w:val="21"/>
              </w:rPr>
              <w:t>应用MVC开发模式设计动态网站</w:t>
            </w:r>
          </w:p>
          <w:p>
            <w:pPr>
              <w:numPr>
                <w:ilvl w:val="0"/>
                <w:numId w:val="13"/>
              </w:numPr>
              <w:jc w:val="left"/>
              <w:rPr>
                <w:rFonts w:ascii="宋体" w:hAnsi="宋体" w:eastAsia="宋体" w:cs="宋体"/>
                <w:color w:val="auto"/>
                <w:kern w:val="0"/>
                <w:szCs w:val="21"/>
              </w:rPr>
            </w:pPr>
            <w:r>
              <w:rPr>
                <w:rFonts w:hint="eastAsia" w:ascii="宋体" w:hAnsi="宋体" w:eastAsia="宋体" w:cs="宋体"/>
                <w:color w:val="auto"/>
                <w:kern w:val="0"/>
                <w:szCs w:val="21"/>
              </w:rPr>
              <w:t>MVC应用的发布技术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jc w:val="center"/>
              <w:rPr>
                <w:rFonts w:ascii="宋体" w:hAnsi="宋体" w:eastAsia="宋体" w:cs="宋体"/>
                <w:color w:val="auto"/>
                <w:kern w:val="0"/>
                <w:szCs w:val="21"/>
              </w:rPr>
            </w:pPr>
          </w:p>
        </w:tc>
        <w:tc>
          <w:tcPr>
            <w:tcW w:w="619"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4</w:t>
            </w:r>
          </w:p>
        </w:tc>
        <w:tc>
          <w:tcPr>
            <w:tcW w:w="1565"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.Net开发综合实战</w:t>
            </w:r>
          </w:p>
        </w:tc>
        <w:tc>
          <w:tcPr>
            <w:tcW w:w="5562"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完成计算机程序设计员考证</w:t>
            </w:r>
          </w:p>
        </w:tc>
      </w:tr>
    </w:tbl>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③Web前端开发方向包括:HTML5与JavaScript程序设计、UI设计基础、Bootstrap应用开发、NodeJS应用开发、Vue应用程序开发、Web前端综合实战（</w:t>
      </w:r>
      <w:r>
        <w:rPr>
          <w:rFonts w:hint="eastAsia" w:ascii="宋体" w:hAnsi="宋体" w:eastAsia="宋体" w:cs="宋体"/>
          <w:color w:val="auto"/>
          <w:sz w:val="24"/>
          <w:szCs w:val="24"/>
        </w:rPr>
        <w:t>Web前端工程师考证</w:t>
      </w:r>
      <w:r>
        <w:rPr>
          <w:rFonts w:hint="eastAsia" w:ascii="宋体" w:hAnsi="宋体" w:eastAsia="宋体" w:cs="宋体"/>
          <w:color w:val="auto"/>
          <w:sz w:val="24"/>
          <w:szCs w:val="24"/>
        </w:rPr>
        <w:t>）。</w:t>
      </w:r>
    </w:p>
    <w:p>
      <w:pPr>
        <w:spacing w:line="360"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表7-6 Web前端开发方向专业核心课程主要教学内容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576"/>
        <w:gridCol w:w="2200"/>
        <w:gridCol w:w="4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专业方向</w:t>
            </w:r>
          </w:p>
        </w:tc>
        <w:tc>
          <w:tcPr>
            <w:tcW w:w="576"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2200"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专业核心课程名称</w:t>
            </w:r>
          </w:p>
        </w:tc>
        <w:tc>
          <w:tcPr>
            <w:tcW w:w="4971" w:type="dxa"/>
          </w:tcPr>
          <w:p>
            <w:pPr>
              <w:jc w:val="center"/>
              <w:rPr>
                <w:rFonts w:ascii="宋体" w:hAnsi="宋体" w:eastAsia="宋体" w:cs="宋体"/>
                <w:color w:val="auto"/>
                <w:kern w:val="0"/>
                <w:szCs w:val="21"/>
              </w:rPr>
            </w:pPr>
            <w:r>
              <w:rPr>
                <w:rFonts w:hint="eastAsia" w:ascii="宋体" w:hAnsi="宋体" w:eastAsia="宋体" w:cs="宋体"/>
                <w:color w:val="auto"/>
                <w:kern w:val="0"/>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tcPr>
          <w:p>
            <w:pPr>
              <w:rPr>
                <w:rFonts w:ascii="宋体" w:hAnsi="宋体" w:eastAsia="宋体" w:cs="宋体"/>
                <w:color w:val="auto"/>
                <w:kern w:val="0"/>
                <w:szCs w:val="21"/>
              </w:rPr>
            </w:pPr>
          </w:p>
          <w:p>
            <w:pPr>
              <w:rPr>
                <w:rFonts w:ascii="宋体" w:hAnsi="宋体" w:eastAsia="宋体" w:cs="宋体"/>
                <w:color w:val="auto"/>
                <w:kern w:val="0"/>
                <w:szCs w:val="21"/>
              </w:rPr>
            </w:pPr>
          </w:p>
          <w:p>
            <w:pPr>
              <w:rPr>
                <w:rFonts w:ascii="宋体" w:hAnsi="宋体" w:eastAsia="宋体" w:cs="宋体"/>
                <w:color w:val="auto"/>
                <w:kern w:val="0"/>
                <w:szCs w:val="21"/>
              </w:rPr>
            </w:pPr>
          </w:p>
          <w:p>
            <w:pPr>
              <w:rPr>
                <w:rFonts w:ascii="宋体" w:hAnsi="宋体" w:eastAsia="宋体" w:cs="宋体"/>
                <w:color w:val="auto"/>
                <w:kern w:val="0"/>
                <w:szCs w:val="21"/>
              </w:rPr>
            </w:pPr>
          </w:p>
          <w:p>
            <w:pPr>
              <w:rPr>
                <w:rFonts w:ascii="宋体" w:hAnsi="宋体" w:eastAsia="宋体" w:cs="宋体"/>
                <w:color w:val="auto"/>
                <w:kern w:val="0"/>
                <w:szCs w:val="21"/>
              </w:rPr>
            </w:pPr>
          </w:p>
          <w:p>
            <w:pPr>
              <w:rPr>
                <w:rFonts w:ascii="宋体" w:hAnsi="宋体" w:eastAsia="宋体" w:cs="宋体"/>
                <w:color w:val="auto"/>
                <w:kern w:val="0"/>
                <w:szCs w:val="21"/>
              </w:rPr>
            </w:pPr>
          </w:p>
          <w:p>
            <w:pPr>
              <w:rPr>
                <w:rFonts w:ascii="宋体" w:hAnsi="宋体" w:eastAsia="宋体" w:cs="宋体"/>
                <w:color w:val="auto"/>
                <w:kern w:val="0"/>
                <w:szCs w:val="21"/>
              </w:rPr>
            </w:pPr>
            <w:r>
              <w:rPr>
                <w:rFonts w:hint="eastAsia" w:ascii="宋体" w:hAnsi="宋体" w:eastAsia="宋体" w:cs="宋体"/>
                <w:color w:val="auto"/>
                <w:kern w:val="0"/>
                <w:szCs w:val="21"/>
              </w:rPr>
              <w:t>Web前端方向</w:t>
            </w:r>
          </w:p>
        </w:tc>
        <w:tc>
          <w:tcPr>
            <w:tcW w:w="576"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1</w:t>
            </w:r>
          </w:p>
        </w:tc>
        <w:tc>
          <w:tcPr>
            <w:tcW w:w="2200"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UI设计基础</w:t>
            </w:r>
          </w:p>
        </w:tc>
        <w:tc>
          <w:tcPr>
            <w:tcW w:w="4971" w:type="dxa"/>
          </w:tcPr>
          <w:p>
            <w:pPr>
              <w:numPr>
                <w:ilvl w:val="0"/>
                <w:numId w:val="14"/>
              </w:numPr>
              <w:jc w:val="left"/>
              <w:rPr>
                <w:rFonts w:ascii="宋体" w:hAnsi="宋体" w:eastAsia="宋体" w:cs="宋体"/>
                <w:color w:val="auto"/>
                <w:kern w:val="0"/>
                <w:szCs w:val="21"/>
              </w:rPr>
            </w:pPr>
            <w:r>
              <w:rPr>
                <w:rFonts w:hint="eastAsia" w:ascii="宋体" w:hAnsi="宋体" w:eastAsia="宋体" w:cs="宋体"/>
                <w:color w:val="auto"/>
                <w:kern w:val="0"/>
                <w:szCs w:val="21"/>
              </w:rPr>
              <w:t>UI设计产品思维</w:t>
            </w:r>
          </w:p>
          <w:p>
            <w:pPr>
              <w:numPr>
                <w:ilvl w:val="0"/>
                <w:numId w:val="14"/>
              </w:numPr>
              <w:jc w:val="left"/>
              <w:rPr>
                <w:rFonts w:ascii="宋体" w:hAnsi="宋体" w:eastAsia="宋体" w:cs="宋体"/>
                <w:color w:val="auto"/>
                <w:kern w:val="0"/>
                <w:szCs w:val="21"/>
              </w:rPr>
            </w:pPr>
            <w:r>
              <w:rPr>
                <w:rFonts w:hint="eastAsia" w:ascii="宋体" w:hAnsi="宋体" w:eastAsia="宋体" w:cs="宋体"/>
                <w:color w:val="auto"/>
                <w:kern w:val="0"/>
                <w:szCs w:val="21"/>
              </w:rPr>
              <w:t>UI设计的规范与标准</w:t>
            </w:r>
          </w:p>
          <w:p>
            <w:pPr>
              <w:numPr>
                <w:ilvl w:val="0"/>
                <w:numId w:val="14"/>
              </w:numPr>
              <w:jc w:val="left"/>
              <w:rPr>
                <w:rFonts w:ascii="宋体" w:hAnsi="宋体" w:eastAsia="宋体" w:cs="宋体"/>
                <w:color w:val="auto"/>
                <w:kern w:val="0"/>
                <w:szCs w:val="21"/>
              </w:rPr>
            </w:pPr>
            <w:r>
              <w:rPr>
                <w:rFonts w:hint="eastAsia" w:ascii="宋体" w:hAnsi="宋体" w:eastAsia="宋体" w:cs="宋体"/>
                <w:color w:val="auto"/>
                <w:kern w:val="0"/>
                <w:szCs w:val="21"/>
              </w:rPr>
              <w:t>UI设计的实用技能</w:t>
            </w:r>
          </w:p>
          <w:p>
            <w:pPr>
              <w:numPr>
                <w:ilvl w:val="0"/>
                <w:numId w:val="14"/>
              </w:numPr>
              <w:jc w:val="left"/>
              <w:rPr>
                <w:rFonts w:ascii="宋体" w:hAnsi="宋体" w:eastAsia="宋体" w:cs="宋体"/>
                <w:color w:val="auto"/>
                <w:kern w:val="0"/>
                <w:szCs w:val="21"/>
              </w:rPr>
            </w:pPr>
            <w:r>
              <w:rPr>
                <w:rFonts w:hint="eastAsia" w:ascii="宋体" w:hAnsi="宋体" w:eastAsia="宋体" w:cs="宋体"/>
                <w:color w:val="auto"/>
                <w:kern w:val="0"/>
                <w:szCs w:val="21"/>
              </w:rPr>
              <w:t>UI在网页开发中的应用实例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tcPr>
          <w:p>
            <w:pPr>
              <w:jc w:val="center"/>
              <w:rPr>
                <w:rFonts w:ascii="宋体" w:hAnsi="宋体" w:eastAsia="宋体" w:cs="宋体"/>
                <w:color w:val="auto"/>
                <w:kern w:val="0"/>
                <w:szCs w:val="21"/>
              </w:rPr>
            </w:pPr>
          </w:p>
        </w:tc>
        <w:tc>
          <w:tcPr>
            <w:tcW w:w="576"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2</w:t>
            </w:r>
          </w:p>
        </w:tc>
        <w:tc>
          <w:tcPr>
            <w:tcW w:w="2200"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Bootstrap应用开发</w:t>
            </w:r>
          </w:p>
        </w:tc>
        <w:tc>
          <w:tcPr>
            <w:tcW w:w="4971" w:type="dxa"/>
          </w:tcPr>
          <w:p>
            <w:pPr>
              <w:numPr>
                <w:ilvl w:val="0"/>
                <w:numId w:val="15"/>
              </w:numPr>
              <w:jc w:val="left"/>
              <w:rPr>
                <w:rFonts w:ascii="宋体" w:hAnsi="宋体" w:eastAsia="宋体" w:cs="宋体"/>
                <w:color w:val="auto"/>
                <w:kern w:val="0"/>
                <w:szCs w:val="21"/>
              </w:rPr>
            </w:pPr>
            <w:r>
              <w:rPr>
                <w:rFonts w:hint="eastAsia" w:ascii="宋体" w:hAnsi="宋体" w:eastAsia="宋体" w:cs="宋体"/>
                <w:color w:val="auto"/>
                <w:kern w:val="0"/>
                <w:szCs w:val="21"/>
              </w:rPr>
              <w:t>Bootstrap简介</w:t>
            </w:r>
          </w:p>
          <w:p>
            <w:pPr>
              <w:numPr>
                <w:ilvl w:val="0"/>
                <w:numId w:val="15"/>
              </w:numPr>
              <w:jc w:val="left"/>
              <w:rPr>
                <w:rFonts w:ascii="宋体" w:hAnsi="宋体" w:eastAsia="宋体" w:cs="宋体"/>
                <w:color w:val="auto"/>
                <w:kern w:val="0"/>
                <w:szCs w:val="21"/>
              </w:rPr>
            </w:pPr>
            <w:r>
              <w:rPr>
                <w:rFonts w:hint="eastAsia" w:ascii="宋体" w:hAnsi="宋体" w:eastAsia="宋体" w:cs="宋体"/>
                <w:color w:val="auto"/>
                <w:kern w:val="0"/>
                <w:szCs w:val="21"/>
              </w:rPr>
              <w:t>Bootstrap案例简介与分析</w:t>
            </w:r>
          </w:p>
          <w:p>
            <w:pPr>
              <w:numPr>
                <w:ilvl w:val="0"/>
                <w:numId w:val="15"/>
              </w:numPr>
              <w:jc w:val="left"/>
              <w:rPr>
                <w:rFonts w:ascii="宋体" w:hAnsi="宋体" w:eastAsia="宋体" w:cs="宋体"/>
                <w:color w:val="auto"/>
                <w:kern w:val="0"/>
                <w:szCs w:val="21"/>
              </w:rPr>
            </w:pPr>
            <w:r>
              <w:rPr>
                <w:rFonts w:hint="eastAsia" w:ascii="宋体" w:hAnsi="宋体" w:eastAsia="宋体" w:cs="宋体"/>
                <w:color w:val="auto"/>
                <w:kern w:val="0"/>
                <w:szCs w:val="21"/>
              </w:rPr>
              <w:t>栅格系统的原理</w:t>
            </w:r>
          </w:p>
          <w:p>
            <w:pPr>
              <w:numPr>
                <w:ilvl w:val="0"/>
                <w:numId w:val="15"/>
              </w:numPr>
              <w:jc w:val="left"/>
              <w:rPr>
                <w:rFonts w:ascii="宋体" w:hAnsi="宋体" w:eastAsia="宋体" w:cs="宋体"/>
                <w:color w:val="auto"/>
                <w:kern w:val="0"/>
                <w:szCs w:val="21"/>
              </w:rPr>
            </w:pPr>
            <w:r>
              <w:rPr>
                <w:rFonts w:hint="eastAsia" w:ascii="宋体" w:hAnsi="宋体" w:eastAsia="宋体" w:cs="宋体"/>
                <w:color w:val="auto"/>
                <w:kern w:val="0"/>
                <w:szCs w:val="21"/>
              </w:rPr>
              <w:t>Bootstrap样式的统一使用方法</w:t>
            </w:r>
          </w:p>
          <w:p>
            <w:pPr>
              <w:numPr>
                <w:ilvl w:val="0"/>
                <w:numId w:val="15"/>
              </w:numPr>
              <w:jc w:val="left"/>
              <w:rPr>
                <w:rFonts w:ascii="宋体" w:hAnsi="宋体" w:eastAsia="宋体" w:cs="宋体"/>
                <w:color w:val="auto"/>
                <w:kern w:val="0"/>
                <w:szCs w:val="21"/>
              </w:rPr>
            </w:pPr>
            <w:r>
              <w:rPr>
                <w:rFonts w:hint="eastAsia" w:ascii="宋体" w:hAnsi="宋体" w:eastAsia="宋体" w:cs="宋体"/>
                <w:color w:val="auto"/>
                <w:kern w:val="0"/>
                <w:szCs w:val="21"/>
              </w:rPr>
              <w:t>利用Bootstrap制作响应式炫彩页面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tcPr>
          <w:p>
            <w:pPr>
              <w:jc w:val="center"/>
              <w:rPr>
                <w:rFonts w:ascii="宋体" w:hAnsi="宋体" w:eastAsia="宋体" w:cs="宋体"/>
                <w:color w:val="auto"/>
                <w:kern w:val="0"/>
                <w:szCs w:val="21"/>
              </w:rPr>
            </w:pPr>
          </w:p>
        </w:tc>
        <w:tc>
          <w:tcPr>
            <w:tcW w:w="576"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2200"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微信小程序开发</w:t>
            </w:r>
          </w:p>
        </w:tc>
        <w:tc>
          <w:tcPr>
            <w:tcW w:w="4971" w:type="dxa"/>
          </w:tcPr>
          <w:p>
            <w:pPr>
              <w:numPr>
                <w:ilvl w:val="0"/>
                <w:numId w:val="16"/>
              </w:numPr>
              <w:jc w:val="left"/>
              <w:rPr>
                <w:rFonts w:ascii="Calibri" w:hAnsi="Calibri" w:eastAsia="宋体" w:cs="Times New Roman"/>
                <w:color w:val="auto"/>
                <w:kern w:val="0"/>
                <w:szCs w:val="24"/>
              </w:rPr>
            </w:pPr>
            <w:r>
              <w:rPr>
                <w:rFonts w:hint="eastAsia" w:ascii="Calibri" w:hAnsi="Calibri" w:eastAsia="宋体" w:cs="Times New Roman"/>
                <w:color w:val="auto"/>
                <w:kern w:val="0"/>
                <w:szCs w:val="24"/>
              </w:rPr>
              <w:t>微信小程序快速入门</w:t>
            </w:r>
          </w:p>
          <w:p>
            <w:pPr>
              <w:numPr>
                <w:ilvl w:val="0"/>
                <w:numId w:val="16"/>
              </w:numPr>
              <w:jc w:val="left"/>
              <w:rPr>
                <w:rFonts w:ascii="Calibri" w:hAnsi="Calibri" w:eastAsia="宋体" w:cs="Times New Roman"/>
                <w:color w:val="auto"/>
                <w:kern w:val="0"/>
                <w:szCs w:val="24"/>
              </w:rPr>
            </w:pPr>
            <w:r>
              <w:rPr>
                <w:rFonts w:hint="eastAsia" w:ascii="Calibri" w:hAnsi="Calibri" w:eastAsia="宋体" w:cs="Times New Roman"/>
                <w:color w:val="auto"/>
                <w:kern w:val="0"/>
                <w:szCs w:val="24"/>
              </w:rPr>
              <w:t>微信小程序开发基础</w:t>
            </w:r>
          </w:p>
          <w:p>
            <w:pPr>
              <w:numPr>
                <w:ilvl w:val="0"/>
                <w:numId w:val="16"/>
              </w:numPr>
              <w:jc w:val="left"/>
              <w:rPr>
                <w:rFonts w:ascii="Calibri" w:hAnsi="Calibri" w:eastAsia="宋体" w:cs="Times New Roman"/>
                <w:color w:val="auto"/>
                <w:kern w:val="0"/>
                <w:szCs w:val="24"/>
              </w:rPr>
            </w:pPr>
            <w:r>
              <w:rPr>
                <w:rFonts w:hint="eastAsia" w:ascii="Calibri" w:hAnsi="Calibri" w:eastAsia="宋体" w:cs="Times New Roman"/>
                <w:color w:val="auto"/>
                <w:kern w:val="0"/>
                <w:szCs w:val="24"/>
              </w:rPr>
              <w:t>音乐小程序项目</w:t>
            </w:r>
          </w:p>
          <w:p>
            <w:pPr>
              <w:numPr>
                <w:ilvl w:val="0"/>
                <w:numId w:val="16"/>
              </w:numPr>
              <w:jc w:val="left"/>
              <w:rPr>
                <w:rFonts w:ascii="Calibri" w:hAnsi="Calibri" w:eastAsia="宋体" w:cs="Times New Roman"/>
                <w:color w:val="auto"/>
                <w:kern w:val="0"/>
                <w:szCs w:val="24"/>
              </w:rPr>
            </w:pPr>
            <w:r>
              <w:rPr>
                <w:rFonts w:hint="eastAsia" w:ascii="Calibri" w:hAnsi="Calibri" w:eastAsia="宋体" w:cs="Times New Roman"/>
                <w:color w:val="auto"/>
                <w:kern w:val="0"/>
                <w:szCs w:val="24"/>
              </w:rPr>
              <w:t>婚礼邀请函</w:t>
            </w:r>
          </w:p>
          <w:p>
            <w:pPr>
              <w:numPr>
                <w:ilvl w:val="0"/>
                <w:numId w:val="16"/>
              </w:numPr>
              <w:jc w:val="left"/>
              <w:rPr>
                <w:rFonts w:ascii="Calibri" w:hAnsi="Calibri" w:eastAsia="宋体" w:cs="Times New Roman"/>
                <w:color w:val="auto"/>
                <w:kern w:val="0"/>
                <w:szCs w:val="24"/>
              </w:rPr>
            </w:pPr>
            <w:r>
              <w:rPr>
                <w:rFonts w:hint="eastAsia" w:ascii="Calibri" w:hAnsi="Calibri" w:eastAsia="宋体" w:cs="Times New Roman"/>
                <w:color w:val="auto"/>
                <w:kern w:val="0"/>
                <w:szCs w:val="24"/>
              </w:rPr>
              <w:t>API应用</w:t>
            </w:r>
          </w:p>
          <w:p>
            <w:pPr>
              <w:numPr>
                <w:ilvl w:val="0"/>
                <w:numId w:val="16"/>
              </w:numPr>
              <w:jc w:val="left"/>
              <w:rPr>
                <w:rFonts w:ascii="Calibri" w:hAnsi="Calibri" w:eastAsia="宋体" w:cs="Times New Roman"/>
                <w:color w:val="auto"/>
                <w:kern w:val="0"/>
                <w:szCs w:val="24"/>
              </w:rPr>
            </w:pPr>
            <w:r>
              <w:rPr>
                <w:rFonts w:hint="eastAsia" w:ascii="Calibri" w:hAnsi="Calibri" w:eastAsia="宋体" w:cs="Times New Roman"/>
                <w:color w:val="auto"/>
                <w:kern w:val="0"/>
                <w:szCs w:val="24"/>
              </w:rPr>
              <w:t>小程序开发框架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tcPr>
          <w:p>
            <w:pPr>
              <w:jc w:val="center"/>
              <w:rPr>
                <w:rFonts w:ascii="宋体" w:hAnsi="宋体" w:eastAsia="宋体" w:cs="宋体"/>
                <w:color w:val="auto"/>
                <w:kern w:val="0"/>
                <w:szCs w:val="21"/>
              </w:rPr>
            </w:pPr>
          </w:p>
        </w:tc>
        <w:tc>
          <w:tcPr>
            <w:tcW w:w="576"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4</w:t>
            </w:r>
          </w:p>
        </w:tc>
        <w:tc>
          <w:tcPr>
            <w:tcW w:w="2200"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Vue应用程序开发</w:t>
            </w:r>
          </w:p>
        </w:tc>
        <w:tc>
          <w:tcPr>
            <w:tcW w:w="4971" w:type="dxa"/>
          </w:tcPr>
          <w:p>
            <w:pPr>
              <w:numPr>
                <w:ilvl w:val="0"/>
                <w:numId w:val="17"/>
              </w:numPr>
              <w:jc w:val="left"/>
              <w:rPr>
                <w:rFonts w:ascii="宋体" w:hAnsi="宋体" w:eastAsia="宋体" w:cs="宋体"/>
                <w:color w:val="auto"/>
                <w:kern w:val="0"/>
                <w:szCs w:val="21"/>
              </w:rPr>
            </w:pPr>
            <w:r>
              <w:rPr>
                <w:rFonts w:hint="eastAsia" w:ascii="宋体" w:hAnsi="宋体" w:eastAsia="宋体" w:cs="宋体"/>
                <w:color w:val="auto"/>
                <w:kern w:val="0"/>
                <w:szCs w:val="21"/>
              </w:rPr>
              <w:t>Vue基础（声明式渲染、条件循环、处理用户输入、组件化应用搭建）</w:t>
            </w:r>
          </w:p>
          <w:p>
            <w:pPr>
              <w:numPr>
                <w:ilvl w:val="0"/>
                <w:numId w:val="17"/>
              </w:numPr>
              <w:jc w:val="left"/>
              <w:rPr>
                <w:rFonts w:ascii="宋体" w:hAnsi="宋体" w:eastAsia="宋体" w:cs="宋体"/>
                <w:color w:val="auto"/>
                <w:kern w:val="0"/>
                <w:szCs w:val="21"/>
              </w:rPr>
            </w:pPr>
            <w:r>
              <w:rPr>
                <w:rFonts w:hint="eastAsia" w:ascii="宋体" w:hAnsi="宋体" w:eastAsia="宋体" w:cs="宋体"/>
                <w:color w:val="auto"/>
                <w:kern w:val="0"/>
                <w:szCs w:val="21"/>
              </w:rPr>
              <w:t>Vue模板语法</w:t>
            </w:r>
          </w:p>
          <w:p>
            <w:pPr>
              <w:numPr>
                <w:ilvl w:val="0"/>
                <w:numId w:val="17"/>
              </w:numPr>
              <w:jc w:val="left"/>
              <w:rPr>
                <w:rFonts w:ascii="宋体" w:hAnsi="宋体" w:eastAsia="宋体" w:cs="宋体"/>
                <w:color w:val="auto"/>
                <w:kern w:val="0"/>
                <w:szCs w:val="21"/>
              </w:rPr>
            </w:pPr>
            <w:r>
              <w:rPr>
                <w:rFonts w:hint="eastAsia" w:ascii="宋体" w:hAnsi="宋体" w:eastAsia="宋体" w:cs="宋体"/>
                <w:color w:val="auto"/>
                <w:kern w:val="0"/>
                <w:szCs w:val="21"/>
              </w:rPr>
              <w:t>计算属性与观察属性、条件与列表渲染方法</w:t>
            </w:r>
          </w:p>
          <w:p>
            <w:pPr>
              <w:numPr>
                <w:ilvl w:val="0"/>
                <w:numId w:val="17"/>
              </w:numPr>
              <w:jc w:val="left"/>
              <w:rPr>
                <w:rFonts w:ascii="宋体" w:hAnsi="宋体" w:eastAsia="宋体" w:cs="宋体"/>
                <w:color w:val="auto"/>
                <w:kern w:val="0"/>
                <w:szCs w:val="21"/>
              </w:rPr>
            </w:pPr>
            <w:r>
              <w:rPr>
                <w:rFonts w:hint="eastAsia" w:ascii="宋体" w:hAnsi="宋体" w:eastAsia="宋体" w:cs="宋体"/>
                <w:color w:val="auto"/>
                <w:kern w:val="0"/>
                <w:szCs w:val="21"/>
              </w:rPr>
              <w:t>Vue组件案例及应用</w:t>
            </w:r>
          </w:p>
          <w:p>
            <w:pPr>
              <w:numPr>
                <w:ilvl w:val="0"/>
                <w:numId w:val="17"/>
              </w:numPr>
              <w:jc w:val="left"/>
              <w:rPr>
                <w:rFonts w:ascii="宋体" w:hAnsi="宋体" w:eastAsia="宋体" w:cs="宋体"/>
                <w:color w:val="auto"/>
                <w:kern w:val="0"/>
                <w:szCs w:val="21"/>
              </w:rPr>
            </w:pPr>
            <w:r>
              <w:rPr>
                <w:rFonts w:hint="eastAsia" w:ascii="宋体" w:hAnsi="宋体" w:eastAsia="宋体" w:cs="宋体"/>
                <w:color w:val="auto"/>
                <w:kern w:val="0"/>
                <w:szCs w:val="21"/>
              </w:rPr>
              <w:t>Vue巧用过渡与动画方法</w:t>
            </w:r>
          </w:p>
          <w:p>
            <w:pPr>
              <w:numPr>
                <w:ilvl w:val="0"/>
                <w:numId w:val="17"/>
              </w:numPr>
              <w:jc w:val="left"/>
              <w:rPr>
                <w:rFonts w:ascii="宋体" w:hAnsi="宋体" w:eastAsia="宋体" w:cs="宋体"/>
                <w:color w:val="auto"/>
                <w:kern w:val="0"/>
                <w:szCs w:val="21"/>
              </w:rPr>
            </w:pPr>
            <w:r>
              <w:rPr>
                <w:rFonts w:hint="eastAsia" w:ascii="宋体" w:hAnsi="宋体" w:eastAsia="宋体" w:cs="宋体"/>
                <w:color w:val="auto"/>
                <w:kern w:val="0"/>
                <w:szCs w:val="21"/>
              </w:rPr>
              <w:t>编写可复用组件与组件之间的通信</w:t>
            </w:r>
          </w:p>
          <w:p>
            <w:pPr>
              <w:numPr>
                <w:ilvl w:val="0"/>
                <w:numId w:val="17"/>
              </w:numPr>
              <w:jc w:val="left"/>
              <w:rPr>
                <w:rFonts w:ascii="宋体" w:hAnsi="宋体" w:eastAsia="宋体" w:cs="宋体"/>
                <w:color w:val="auto"/>
                <w:kern w:val="0"/>
                <w:szCs w:val="21"/>
              </w:rPr>
            </w:pPr>
            <w:r>
              <w:rPr>
                <w:rFonts w:hint="eastAsia" w:ascii="宋体" w:hAnsi="宋体" w:eastAsia="宋体" w:cs="宋体"/>
                <w:color w:val="auto"/>
                <w:kern w:val="0"/>
                <w:szCs w:val="21"/>
              </w:rPr>
              <w:t>Vue插件的应用（路由Vue-Router、状态管理Vuex）</w:t>
            </w:r>
          </w:p>
          <w:p>
            <w:pPr>
              <w:numPr>
                <w:ilvl w:val="0"/>
                <w:numId w:val="17"/>
              </w:numPr>
              <w:jc w:val="left"/>
              <w:rPr>
                <w:rFonts w:ascii="宋体" w:hAnsi="宋体" w:eastAsia="宋体" w:cs="宋体"/>
                <w:color w:val="auto"/>
                <w:kern w:val="0"/>
                <w:szCs w:val="21"/>
              </w:rPr>
            </w:pPr>
            <w:r>
              <w:rPr>
                <w:rFonts w:hint="eastAsia" w:ascii="宋体" w:hAnsi="宋体" w:eastAsia="宋体" w:cs="宋体"/>
                <w:color w:val="auto"/>
                <w:kern w:val="0"/>
                <w:szCs w:val="21"/>
              </w:rPr>
              <w:t>Vue结合axios进行前后端交互</w:t>
            </w:r>
          </w:p>
          <w:p>
            <w:pPr>
              <w:numPr>
                <w:ilvl w:val="0"/>
                <w:numId w:val="17"/>
              </w:numPr>
              <w:jc w:val="left"/>
              <w:rPr>
                <w:rFonts w:ascii="宋体" w:hAnsi="宋体" w:eastAsia="宋体" w:cs="宋体"/>
                <w:color w:val="auto"/>
                <w:kern w:val="0"/>
                <w:szCs w:val="21"/>
              </w:rPr>
            </w:pPr>
            <w:r>
              <w:rPr>
                <w:rFonts w:hint="eastAsia" w:ascii="宋体" w:hAnsi="宋体" w:eastAsia="宋体" w:cs="宋体"/>
                <w:color w:val="auto"/>
                <w:kern w:val="0"/>
                <w:szCs w:val="21"/>
              </w:rPr>
              <w:t>编写单页面可复用组件的Vue应用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tcPr>
          <w:p>
            <w:pPr>
              <w:jc w:val="center"/>
              <w:rPr>
                <w:rFonts w:ascii="宋体" w:hAnsi="宋体" w:eastAsia="宋体" w:cs="宋体"/>
                <w:color w:val="auto"/>
                <w:kern w:val="0"/>
                <w:szCs w:val="21"/>
              </w:rPr>
            </w:pPr>
          </w:p>
        </w:tc>
        <w:tc>
          <w:tcPr>
            <w:tcW w:w="576"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5</w:t>
            </w:r>
          </w:p>
        </w:tc>
        <w:tc>
          <w:tcPr>
            <w:tcW w:w="2200"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JQuery应用技术</w:t>
            </w:r>
          </w:p>
        </w:tc>
        <w:tc>
          <w:tcPr>
            <w:tcW w:w="4971"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1.初识jQuery </w:t>
            </w:r>
          </w:p>
          <w:p>
            <w:pPr>
              <w:jc w:val="left"/>
              <w:rPr>
                <w:rFonts w:ascii="宋体" w:hAnsi="宋体" w:eastAsia="宋体" w:cs="宋体"/>
                <w:color w:val="auto"/>
                <w:kern w:val="0"/>
                <w:szCs w:val="21"/>
              </w:rPr>
            </w:pPr>
            <w:r>
              <w:rPr>
                <w:rFonts w:hint="eastAsia" w:ascii="宋体" w:hAnsi="宋体" w:eastAsia="宋体" w:cs="宋体"/>
                <w:color w:val="auto"/>
                <w:kern w:val="0"/>
                <w:szCs w:val="21"/>
              </w:rPr>
              <w:t>2.jQuery选择器</w:t>
            </w:r>
          </w:p>
          <w:p>
            <w:pPr>
              <w:jc w:val="left"/>
              <w:rPr>
                <w:rFonts w:ascii="宋体" w:hAnsi="宋体" w:eastAsia="宋体" w:cs="宋体"/>
                <w:color w:val="auto"/>
                <w:kern w:val="0"/>
                <w:szCs w:val="21"/>
              </w:rPr>
            </w:pPr>
            <w:r>
              <w:rPr>
                <w:rFonts w:hint="eastAsia" w:ascii="宋体" w:hAnsi="宋体" w:eastAsia="宋体" w:cs="宋体"/>
                <w:color w:val="auto"/>
                <w:kern w:val="0"/>
                <w:szCs w:val="21"/>
              </w:rPr>
              <w:t>3.jQuery操作DOM</w:t>
            </w:r>
          </w:p>
          <w:p>
            <w:pPr>
              <w:jc w:val="left"/>
              <w:rPr>
                <w:rFonts w:ascii="宋体" w:hAnsi="宋体" w:eastAsia="宋体" w:cs="宋体"/>
                <w:color w:val="auto"/>
                <w:kern w:val="0"/>
                <w:szCs w:val="21"/>
              </w:rPr>
            </w:pPr>
            <w:r>
              <w:rPr>
                <w:rFonts w:hint="eastAsia" w:ascii="宋体" w:hAnsi="宋体" w:eastAsia="宋体" w:cs="宋体"/>
                <w:color w:val="auto"/>
                <w:kern w:val="0"/>
                <w:szCs w:val="21"/>
              </w:rPr>
              <w:t>4.jQuery事件处理机制</w:t>
            </w:r>
          </w:p>
          <w:p>
            <w:pPr>
              <w:jc w:val="left"/>
              <w:rPr>
                <w:rFonts w:ascii="宋体" w:hAnsi="宋体" w:eastAsia="宋体" w:cs="宋体"/>
                <w:color w:val="auto"/>
                <w:kern w:val="0"/>
                <w:szCs w:val="21"/>
              </w:rPr>
            </w:pPr>
            <w:r>
              <w:rPr>
                <w:rFonts w:hint="eastAsia" w:ascii="宋体" w:hAnsi="宋体" w:eastAsia="宋体" w:cs="宋体"/>
                <w:color w:val="auto"/>
                <w:kern w:val="0"/>
                <w:szCs w:val="21"/>
              </w:rPr>
              <w:t>5.jQuery动画</w:t>
            </w:r>
          </w:p>
          <w:p>
            <w:pPr>
              <w:jc w:val="left"/>
              <w:rPr>
                <w:rFonts w:ascii="宋体" w:hAnsi="宋体" w:eastAsia="宋体" w:cs="宋体"/>
                <w:color w:val="auto"/>
                <w:kern w:val="0"/>
                <w:szCs w:val="21"/>
              </w:rPr>
            </w:pPr>
            <w:r>
              <w:rPr>
                <w:rFonts w:hint="eastAsia" w:ascii="宋体" w:hAnsi="宋体" w:eastAsia="宋体" w:cs="宋体"/>
                <w:color w:val="auto"/>
                <w:kern w:val="0"/>
                <w:szCs w:val="21"/>
              </w:rPr>
              <w:t>6.jQuery的Ajax操作</w:t>
            </w:r>
          </w:p>
          <w:p>
            <w:pPr>
              <w:jc w:val="left"/>
              <w:rPr>
                <w:rFonts w:ascii="宋体" w:hAnsi="宋体" w:eastAsia="宋体" w:cs="宋体"/>
                <w:color w:val="auto"/>
                <w:kern w:val="0"/>
                <w:szCs w:val="21"/>
              </w:rPr>
            </w:pPr>
            <w:r>
              <w:rPr>
                <w:rFonts w:hint="eastAsia" w:ascii="宋体" w:hAnsi="宋体" w:eastAsia="宋体" w:cs="宋体"/>
                <w:color w:val="auto"/>
                <w:kern w:val="0"/>
                <w:szCs w:val="21"/>
              </w:rPr>
              <w:t>7.jQuery插件和前端常用组件</w:t>
            </w:r>
          </w:p>
          <w:p>
            <w:pPr>
              <w:jc w:val="left"/>
              <w:rPr>
                <w:rFonts w:ascii="宋体" w:hAnsi="宋体" w:eastAsia="宋体" w:cs="宋体"/>
                <w:color w:val="auto"/>
                <w:kern w:val="0"/>
                <w:szCs w:val="21"/>
              </w:rPr>
            </w:pPr>
            <w:r>
              <w:rPr>
                <w:rFonts w:hint="eastAsia" w:ascii="宋体" w:hAnsi="宋体" w:eastAsia="宋体" w:cs="宋体"/>
                <w:color w:val="auto"/>
                <w:kern w:val="0"/>
                <w:szCs w:val="21"/>
              </w:rPr>
              <w:t>8.用户界面库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tcPr>
          <w:p>
            <w:pPr>
              <w:jc w:val="center"/>
              <w:rPr>
                <w:rFonts w:ascii="宋体" w:hAnsi="宋体" w:eastAsia="宋体" w:cs="宋体"/>
                <w:color w:val="auto"/>
                <w:kern w:val="0"/>
                <w:szCs w:val="21"/>
              </w:rPr>
            </w:pPr>
          </w:p>
        </w:tc>
        <w:tc>
          <w:tcPr>
            <w:tcW w:w="576"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6</w:t>
            </w:r>
          </w:p>
        </w:tc>
        <w:tc>
          <w:tcPr>
            <w:tcW w:w="2200"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Web前端综合实战</w:t>
            </w:r>
          </w:p>
        </w:tc>
        <w:tc>
          <w:tcPr>
            <w:tcW w:w="4971" w:type="dxa"/>
          </w:tcPr>
          <w:p>
            <w:pPr>
              <w:jc w:val="left"/>
              <w:rPr>
                <w:rFonts w:ascii="宋体" w:hAnsi="宋体" w:eastAsia="宋体" w:cs="宋体"/>
                <w:color w:val="auto"/>
                <w:kern w:val="0"/>
                <w:szCs w:val="21"/>
              </w:rPr>
            </w:pPr>
            <w:r>
              <w:rPr>
                <w:rFonts w:hint="eastAsia" w:ascii="宋体" w:hAnsi="宋体" w:eastAsia="宋体" w:cs="宋体"/>
                <w:color w:val="auto"/>
                <w:kern w:val="0"/>
                <w:szCs w:val="21"/>
              </w:rPr>
              <w:t>完成Web前端工程师考证或1+X考证</w:t>
            </w:r>
          </w:p>
        </w:tc>
      </w:tr>
    </w:tbl>
    <w:p>
      <w:p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4.专业拓展课程及其主要教学内容</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专业拓展课程包括：软件测试技术、软件项目管理、Python程序设计、人工智能技术。</w:t>
      </w:r>
    </w:p>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表7-7 专业拓展课程及其主要教学内容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566"/>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1566"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专业拓展课程名称</w:t>
            </w:r>
          </w:p>
        </w:tc>
        <w:tc>
          <w:tcPr>
            <w:tcW w:w="5639" w:type="dxa"/>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1"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1</w:t>
            </w:r>
          </w:p>
        </w:tc>
        <w:tc>
          <w:tcPr>
            <w:tcW w:w="1566"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软件测试技术</w:t>
            </w:r>
          </w:p>
        </w:tc>
        <w:tc>
          <w:tcPr>
            <w:tcW w:w="5639" w:type="dxa"/>
          </w:tcPr>
          <w:p>
            <w:pPr>
              <w:numPr>
                <w:ilvl w:val="0"/>
                <w:numId w:val="18"/>
              </w:num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软件并发过程和软件质量保证方发</w:t>
            </w:r>
          </w:p>
          <w:p>
            <w:pPr>
              <w:numPr>
                <w:ilvl w:val="0"/>
                <w:numId w:val="18"/>
              </w:num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软件测试工作流理和测试分类</w:t>
            </w:r>
          </w:p>
          <w:p>
            <w:pPr>
              <w:numPr>
                <w:ilvl w:val="0"/>
                <w:numId w:val="18"/>
              </w:num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测试策略和测试环境搭建</w:t>
            </w:r>
          </w:p>
          <w:p>
            <w:pPr>
              <w:numPr>
                <w:ilvl w:val="0"/>
                <w:numId w:val="18"/>
              </w:num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测试管理</w:t>
            </w:r>
          </w:p>
          <w:p>
            <w:pPr>
              <w:numPr>
                <w:ilvl w:val="0"/>
                <w:numId w:val="18"/>
              </w:num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白盒测试和黑盒测试用例设计</w:t>
            </w:r>
          </w:p>
          <w:p>
            <w:pPr>
              <w:numPr>
                <w:ilvl w:val="0"/>
                <w:numId w:val="18"/>
              </w:num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单元测试和系统测试</w:t>
            </w:r>
          </w:p>
          <w:p>
            <w:pPr>
              <w:numPr>
                <w:ilvl w:val="0"/>
                <w:numId w:val="18"/>
              </w:num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功能测试工具</w:t>
            </w:r>
          </w:p>
          <w:p>
            <w:pPr>
              <w:numPr>
                <w:ilvl w:val="0"/>
                <w:numId w:val="18"/>
              </w:num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性能测试工具</w:t>
            </w:r>
          </w:p>
          <w:p>
            <w:pPr>
              <w:numPr>
                <w:ilvl w:val="0"/>
                <w:numId w:val="18"/>
              </w:num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测试技巧</w:t>
            </w:r>
          </w:p>
          <w:p>
            <w:pPr>
              <w:numPr>
                <w:ilvl w:val="0"/>
                <w:numId w:val="18"/>
              </w:num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测试报告和缺陷测试报告。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2</w:t>
            </w:r>
          </w:p>
        </w:tc>
        <w:tc>
          <w:tcPr>
            <w:tcW w:w="1566"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软件项目管理</w:t>
            </w:r>
          </w:p>
        </w:tc>
        <w:tc>
          <w:tcPr>
            <w:tcW w:w="5639" w:type="dxa"/>
          </w:tcPr>
          <w:p>
            <w:pPr>
              <w:numPr>
                <w:ilvl w:val="0"/>
                <w:numId w:val="19"/>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软件工程与开发模型</w:t>
            </w:r>
          </w:p>
          <w:p>
            <w:pPr>
              <w:numPr>
                <w:ilvl w:val="0"/>
                <w:numId w:val="19"/>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软件项目角色与职责</w:t>
            </w:r>
          </w:p>
          <w:p>
            <w:pPr>
              <w:numPr>
                <w:ilvl w:val="0"/>
                <w:numId w:val="19"/>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需求分析与需求获取</w:t>
            </w:r>
          </w:p>
          <w:p>
            <w:pPr>
              <w:numPr>
                <w:ilvl w:val="0"/>
                <w:numId w:val="19"/>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软件系统架构设计的概念及任务</w:t>
            </w:r>
          </w:p>
          <w:p>
            <w:pPr>
              <w:numPr>
                <w:ilvl w:val="0"/>
                <w:numId w:val="19"/>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软件界面设计、数据库设计，详细设计</w:t>
            </w:r>
          </w:p>
          <w:p>
            <w:pPr>
              <w:numPr>
                <w:ilvl w:val="0"/>
                <w:numId w:val="19"/>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编码规范与代码优化</w:t>
            </w:r>
          </w:p>
          <w:p>
            <w:pPr>
              <w:numPr>
                <w:ilvl w:val="0"/>
                <w:numId w:val="19"/>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软件单元测试、系统测试</w:t>
            </w:r>
          </w:p>
          <w:p>
            <w:pPr>
              <w:numPr>
                <w:ilvl w:val="0"/>
                <w:numId w:val="19"/>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软件部署与维护的概念与方法</w:t>
            </w:r>
          </w:p>
          <w:p>
            <w:pPr>
              <w:numPr>
                <w:ilvl w:val="0"/>
                <w:numId w:val="19"/>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项目组织与计划、进度与跟踪、成本与风险管理</w:t>
            </w:r>
          </w:p>
          <w:p>
            <w:pPr>
              <w:numPr>
                <w:ilvl w:val="0"/>
                <w:numId w:val="19"/>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软件质量保证与度量。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3</w:t>
            </w:r>
          </w:p>
        </w:tc>
        <w:tc>
          <w:tcPr>
            <w:tcW w:w="1566"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Python程序设计</w:t>
            </w:r>
          </w:p>
        </w:tc>
        <w:tc>
          <w:tcPr>
            <w:tcW w:w="5639" w:type="dxa"/>
          </w:tcPr>
          <w:p>
            <w:pPr>
              <w:numPr>
                <w:ilvl w:val="0"/>
                <w:numId w:val="20"/>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学会编写爬虫程序</w:t>
            </w:r>
          </w:p>
          <w:p>
            <w:pPr>
              <w:numPr>
                <w:ilvl w:val="0"/>
                <w:numId w:val="20"/>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学会编写分析大数据的程序</w:t>
            </w:r>
          </w:p>
          <w:p>
            <w:pPr>
              <w:numPr>
                <w:ilvl w:val="0"/>
                <w:numId w:val="20"/>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学会编写主流人工智能应用领域的程序（无人驾驶、智慧交通、智慧社区）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4</w:t>
            </w:r>
          </w:p>
        </w:tc>
        <w:tc>
          <w:tcPr>
            <w:tcW w:w="1566" w:type="dxa"/>
          </w:tcPr>
          <w:p>
            <w:p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人工智能导论</w:t>
            </w:r>
          </w:p>
        </w:tc>
        <w:tc>
          <w:tcPr>
            <w:tcW w:w="5639" w:type="dxa"/>
          </w:tcPr>
          <w:p>
            <w:pPr>
              <w:numPr>
                <w:ilvl w:val="0"/>
                <w:numId w:val="21"/>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了解人工智能的现状和发展趋势</w:t>
            </w:r>
          </w:p>
          <w:p>
            <w:pPr>
              <w:numPr>
                <w:ilvl w:val="0"/>
                <w:numId w:val="21"/>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了解人工智能常用的技术</w:t>
            </w:r>
          </w:p>
          <w:p>
            <w:pPr>
              <w:numPr>
                <w:ilvl w:val="0"/>
                <w:numId w:val="21"/>
              </w:numPr>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了解目前人工智能的技术瓶颈</w:t>
            </w:r>
          </w:p>
        </w:tc>
      </w:tr>
    </w:tbl>
    <w:p>
      <w:pPr>
        <w:widowControl/>
        <w:shd w:val="clear" w:color="auto" w:fill="FFFFFF"/>
        <w:spacing w:before="225" w:after="150"/>
        <w:jc w:val="left"/>
        <w:outlineLvl w:val="3"/>
        <w:rPr>
          <w:rFonts w:asciiTheme="minorEastAsia" w:hAnsiTheme="minorEastAsia" w:cstheme="minorEastAsia"/>
          <w:b/>
          <w:bCs/>
          <w:color w:val="auto"/>
          <w:kern w:val="0"/>
          <w:sz w:val="24"/>
          <w:szCs w:val="24"/>
          <w:lang w:val="zh-CN"/>
        </w:rPr>
      </w:pPr>
      <w:r>
        <w:rPr>
          <w:rFonts w:hint="eastAsia" w:asciiTheme="minorEastAsia" w:hAnsiTheme="minorEastAsia" w:cstheme="minorEastAsia"/>
          <w:b/>
          <w:bCs/>
          <w:color w:val="auto"/>
          <w:kern w:val="0"/>
          <w:sz w:val="24"/>
          <w:szCs w:val="24"/>
          <w:lang w:val="zh-CN"/>
        </w:rPr>
        <w:t>（四）实践性教学环节</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实践性教学环节主要包括军事训练、体育训练、学生活动、认识实习、综合实战、劳动教育、毕业设计、岗位实习等。、综合实战在校内实验实训室完成；认识实习、岗位实习和毕业设计在软件开发企业开展完成。岗位实习应严格执行《高等职业学校软件技术专业岗位实习标准》。</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380"/>
        <w:gridCol w:w="5062"/>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实践环节</w:t>
            </w:r>
          </w:p>
        </w:tc>
        <w:tc>
          <w:tcPr>
            <w:tcW w:w="5062" w:type="dxa"/>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实践内容</w:t>
            </w:r>
          </w:p>
        </w:tc>
        <w:tc>
          <w:tcPr>
            <w:tcW w:w="1373" w:type="dxa"/>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restart"/>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p>
          <w:p>
            <w:pPr>
              <w:widowControl/>
              <w:adjustRightInd w:val="0"/>
              <w:snapToGrid w:val="0"/>
              <w:spacing w:line="300" w:lineRule="exact"/>
              <w:jc w:val="center"/>
              <w:rPr>
                <w:rFonts w:ascii="宋体" w:hAnsi="宋体" w:eastAsia="宋体" w:cs="宋体"/>
                <w:color w:val="auto"/>
                <w:sz w:val="20"/>
                <w:szCs w:val="20"/>
              </w:rPr>
            </w:pPr>
          </w:p>
          <w:p>
            <w:pPr>
              <w:widowControl/>
              <w:adjustRightInd w:val="0"/>
              <w:snapToGrid w:val="0"/>
              <w:spacing w:line="300" w:lineRule="exact"/>
              <w:jc w:val="center"/>
              <w:rPr>
                <w:rFonts w:ascii="宋体" w:hAnsi="宋体" w:eastAsia="宋体" w:cs="宋体"/>
                <w:color w:val="auto"/>
                <w:sz w:val="20"/>
                <w:szCs w:val="20"/>
              </w:rPr>
            </w:pPr>
          </w:p>
          <w:p>
            <w:pPr>
              <w:widowControl/>
              <w:adjustRightInd w:val="0"/>
              <w:snapToGrid w:val="0"/>
              <w:spacing w:line="300" w:lineRule="exact"/>
              <w:jc w:val="center"/>
              <w:rPr>
                <w:rFonts w:ascii="宋体" w:hAnsi="宋体" w:eastAsia="宋体" w:cs="宋体"/>
                <w:color w:val="auto"/>
                <w:sz w:val="20"/>
                <w:szCs w:val="20"/>
              </w:rPr>
            </w:pPr>
          </w:p>
          <w:p>
            <w:pPr>
              <w:widowControl/>
              <w:adjustRightInd w:val="0"/>
              <w:snapToGrid w:val="0"/>
              <w:spacing w:line="300" w:lineRule="exact"/>
              <w:jc w:val="center"/>
              <w:rPr>
                <w:rFonts w:ascii="宋体" w:hAnsi="宋体" w:eastAsia="宋体" w:cs="宋体"/>
                <w:color w:val="auto"/>
                <w:sz w:val="20"/>
                <w:szCs w:val="20"/>
              </w:rPr>
            </w:pPr>
          </w:p>
          <w:p>
            <w:pPr>
              <w:widowControl/>
              <w:adjustRightInd w:val="0"/>
              <w:snapToGrid w:val="0"/>
              <w:spacing w:line="300" w:lineRule="exact"/>
              <w:jc w:val="center"/>
              <w:rPr>
                <w:rFonts w:ascii="宋体" w:hAnsi="宋体" w:eastAsia="宋体" w:cs="宋体"/>
                <w:color w:val="auto"/>
                <w:sz w:val="20"/>
                <w:szCs w:val="20"/>
              </w:rPr>
            </w:pPr>
          </w:p>
          <w:p>
            <w:pPr>
              <w:widowControl/>
              <w:adjustRightInd w:val="0"/>
              <w:snapToGrid w:val="0"/>
              <w:spacing w:line="300" w:lineRule="exact"/>
              <w:jc w:val="center"/>
              <w:rPr>
                <w:rFonts w:ascii="宋体" w:hAnsi="宋体" w:eastAsia="宋体" w:cs="宋体"/>
                <w:color w:val="auto"/>
                <w:sz w:val="20"/>
                <w:szCs w:val="20"/>
              </w:rPr>
            </w:pPr>
          </w:p>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eastAsia="宋体" w:cs="宋体"/>
                <w:b/>
                <w:bCs/>
                <w:color w:val="auto"/>
                <w:sz w:val="20"/>
                <w:szCs w:val="20"/>
              </w:rPr>
              <w:t>素质实践</w:t>
            </w:r>
          </w:p>
        </w:tc>
        <w:tc>
          <w:tcPr>
            <w:tcW w:w="1380" w:type="dxa"/>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r>
              <w:rPr>
                <w:rFonts w:ascii="宋体" w:hAnsi="宋体" w:eastAsia="宋体" w:cs="宋体"/>
                <w:color w:val="auto"/>
                <w:sz w:val="20"/>
                <w:szCs w:val="20"/>
              </w:rPr>
              <w:t>认</w:t>
            </w:r>
            <w:r>
              <w:rPr>
                <w:rFonts w:hint="eastAsia" w:ascii="宋体" w:hAnsi="宋体" w:eastAsia="宋体" w:cs="宋体"/>
                <w:color w:val="auto"/>
                <w:sz w:val="20"/>
                <w:szCs w:val="20"/>
              </w:rPr>
              <w:t>识</w:t>
            </w:r>
            <w:r>
              <w:rPr>
                <w:rFonts w:ascii="宋体" w:hAnsi="宋体" w:eastAsia="宋体" w:cs="宋体"/>
                <w:color w:val="auto"/>
                <w:sz w:val="20"/>
                <w:szCs w:val="20"/>
              </w:rPr>
              <w:t>实习</w:t>
            </w:r>
          </w:p>
        </w:tc>
        <w:tc>
          <w:tcPr>
            <w:tcW w:w="5062"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ascii="宋体" w:hAnsi="宋体" w:eastAsia="宋体" w:cs="宋体"/>
                <w:color w:val="auto"/>
                <w:sz w:val="20"/>
                <w:szCs w:val="20"/>
              </w:rPr>
              <w:t>学生选定某一区域，根据自己情况自拟题目，或参考以下题目范围：了解该区域经济市场的现状、发展趋势、人才需求结构及要求；了解该地区对所学专业学生知识结构、专业能力、综合素质的要求；了解该地区所学专业学生的需求情况、人才竞争的程度；了解该地区所学专业学生在该地区从事就业的领域及现状</w:t>
            </w:r>
            <w:r>
              <w:rPr>
                <w:rFonts w:hint="eastAsia" w:ascii="宋体" w:hAnsi="宋体" w:eastAsia="宋体" w:cs="宋体"/>
                <w:color w:val="auto"/>
                <w:sz w:val="20"/>
                <w:szCs w:val="20"/>
              </w:rPr>
              <w:t>。</w:t>
            </w:r>
          </w:p>
        </w:tc>
        <w:tc>
          <w:tcPr>
            <w:tcW w:w="1373" w:type="dxa"/>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32学时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continue"/>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p>
        </w:tc>
        <w:tc>
          <w:tcPr>
            <w:tcW w:w="1380" w:type="dxa"/>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r>
              <w:rPr>
                <w:rFonts w:ascii="宋体" w:hAnsi="宋体" w:eastAsia="宋体" w:cs="宋体"/>
                <w:color w:val="auto"/>
                <w:sz w:val="20"/>
                <w:szCs w:val="20"/>
              </w:rPr>
              <w:t>军事训练</w:t>
            </w:r>
          </w:p>
        </w:tc>
        <w:tc>
          <w:tcPr>
            <w:tcW w:w="5062"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ascii="宋体" w:hAnsi="宋体" w:eastAsia="宋体" w:cs="宋体"/>
                <w:color w:val="auto"/>
                <w:sz w:val="20"/>
                <w:szCs w:val="20"/>
              </w:rPr>
              <w:t>通过军事训练，让学生初步掌握基本军事技能，增强国防观念、国家安全意识和忧密危机意识，弘扬爱国主义精神、传承红色基因、提高学生综合国防素质</w:t>
            </w:r>
          </w:p>
        </w:tc>
        <w:tc>
          <w:tcPr>
            <w:tcW w:w="1373"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ascii="宋体" w:hAnsi="宋体" w:eastAsia="宋体" w:cs="宋体"/>
                <w:color w:val="auto"/>
                <w:sz w:val="20"/>
                <w:szCs w:val="20"/>
              </w:rPr>
              <w:t>训练时间2周，14天</w:t>
            </w:r>
            <w:r>
              <w:rPr>
                <w:rFonts w:hint="eastAsia" w:ascii="宋体" w:hAnsi="宋体" w:eastAsia="宋体" w:cs="宋体"/>
                <w:color w:val="auto"/>
                <w:sz w:val="20"/>
                <w:szCs w:val="20"/>
              </w:rPr>
              <w:t>60</w:t>
            </w:r>
            <w:r>
              <w:rPr>
                <w:rFonts w:ascii="宋体" w:hAnsi="宋体" w:eastAsia="宋体" w:cs="宋体"/>
                <w:color w:val="auto"/>
                <w:sz w:val="20"/>
                <w:szCs w:val="20"/>
              </w:rPr>
              <w:t>学时，记2学分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continue"/>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p>
        </w:tc>
        <w:tc>
          <w:tcPr>
            <w:tcW w:w="1380" w:type="dxa"/>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r>
              <w:rPr>
                <w:rFonts w:ascii="宋体" w:hAnsi="宋体" w:eastAsia="宋体" w:cs="宋体"/>
                <w:color w:val="auto"/>
                <w:sz w:val="20"/>
                <w:szCs w:val="20"/>
              </w:rPr>
              <w:t>学生活动</w:t>
            </w:r>
          </w:p>
        </w:tc>
        <w:tc>
          <w:tcPr>
            <w:tcW w:w="5062"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ascii="宋体" w:hAnsi="宋体" w:eastAsia="宋体" w:cs="宋体"/>
                <w:color w:val="auto"/>
                <w:sz w:val="20"/>
                <w:szCs w:val="20"/>
              </w:rPr>
              <w:t>学雷锋活动、职业生涯规划大赛、电脑义务维修活动、爱护环境活动等公益活动，丰富学生的课余生活，明确未来的职业发展方向，锻炼动手能力，提高学生的综合素质</w:t>
            </w:r>
          </w:p>
        </w:tc>
        <w:tc>
          <w:tcPr>
            <w:tcW w:w="1373"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ascii="宋体" w:hAnsi="宋体" w:eastAsia="宋体" w:cs="宋体"/>
                <w:color w:val="auto"/>
                <w:sz w:val="20"/>
                <w:szCs w:val="20"/>
              </w:rPr>
              <w:t>每两周一次志</w:t>
            </w:r>
            <w:r>
              <w:rPr>
                <w:rFonts w:hint="eastAsia" w:ascii="宋体" w:hAnsi="宋体" w:eastAsia="宋体" w:cs="宋体"/>
                <w:color w:val="auto"/>
                <w:sz w:val="20"/>
                <w:szCs w:val="20"/>
              </w:rPr>
              <w:t>愿</w:t>
            </w:r>
            <w:r>
              <w:rPr>
                <w:rFonts w:ascii="宋体" w:hAnsi="宋体" w:eastAsia="宋体" w:cs="宋体"/>
                <w:color w:val="auto"/>
                <w:sz w:val="20"/>
                <w:szCs w:val="20"/>
              </w:rPr>
              <w:t>者活动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continue"/>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p>
        </w:tc>
        <w:tc>
          <w:tcPr>
            <w:tcW w:w="1380" w:type="dxa"/>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r>
              <w:rPr>
                <w:rFonts w:ascii="宋体" w:hAnsi="宋体" w:eastAsia="宋体" w:cs="宋体"/>
                <w:color w:val="auto"/>
                <w:sz w:val="20"/>
                <w:szCs w:val="20"/>
              </w:rPr>
              <w:t>体育训练</w:t>
            </w:r>
          </w:p>
        </w:tc>
        <w:tc>
          <w:tcPr>
            <w:tcW w:w="5062"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ascii="宋体" w:hAnsi="宋体" w:eastAsia="宋体" w:cs="宋体"/>
                <w:color w:val="auto"/>
                <w:sz w:val="20"/>
                <w:szCs w:val="20"/>
              </w:rPr>
              <w:t>选择不同的体育运动，包括羽毛球、篮球</w:t>
            </w:r>
            <w:r>
              <w:rPr>
                <w:rFonts w:hint="eastAsia" w:ascii="宋体" w:hAnsi="宋体" w:eastAsia="宋体" w:cs="宋体"/>
                <w:color w:val="auto"/>
                <w:sz w:val="20"/>
                <w:szCs w:val="20"/>
              </w:rPr>
              <w:t>、健康跑</w:t>
            </w:r>
            <w:r>
              <w:rPr>
                <w:rFonts w:ascii="宋体" w:hAnsi="宋体" w:eastAsia="宋体" w:cs="宋体"/>
                <w:color w:val="auto"/>
                <w:sz w:val="20"/>
                <w:szCs w:val="20"/>
              </w:rPr>
              <w:t>等，培养学生的健康体魄</w:t>
            </w:r>
          </w:p>
        </w:tc>
        <w:tc>
          <w:tcPr>
            <w:tcW w:w="1373"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hint="eastAsia" w:ascii="宋体" w:hAnsi="宋体" w:eastAsia="宋体" w:cs="宋体"/>
                <w:color w:val="auto"/>
                <w:sz w:val="20"/>
                <w:szCs w:val="20"/>
              </w:rPr>
              <w:t>第1、4学期各18</w:t>
            </w:r>
            <w:r>
              <w:rPr>
                <w:rFonts w:ascii="宋体" w:hAnsi="宋体" w:eastAsia="宋体" w:cs="宋体"/>
                <w:color w:val="auto"/>
                <w:sz w:val="20"/>
                <w:szCs w:val="20"/>
              </w:rPr>
              <w:t>学时</w:t>
            </w:r>
            <w:r>
              <w:rPr>
                <w:rFonts w:hint="eastAsia" w:ascii="宋体" w:hAnsi="宋体" w:eastAsia="宋体" w:cs="宋体"/>
                <w:color w:val="auto"/>
                <w:sz w:val="20"/>
                <w:szCs w:val="20"/>
              </w:rPr>
              <w:t>；第2、3学期个36学时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continue"/>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p>
        </w:tc>
        <w:tc>
          <w:tcPr>
            <w:tcW w:w="1380" w:type="dxa"/>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r>
              <w:rPr>
                <w:rFonts w:ascii="宋体" w:hAnsi="宋体" w:eastAsia="宋体" w:cs="宋体"/>
                <w:color w:val="auto"/>
                <w:sz w:val="20"/>
                <w:szCs w:val="20"/>
              </w:rPr>
              <w:t>劳动</w:t>
            </w:r>
            <w:r>
              <w:rPr>
                <w:rFonts w:hint="eastAsia" w:ascii="宋体" w:hAnsi="宋体" w:eastAsia="宋体" w:cs="宋体"/>
                <w:color w:val="auto"/>
                <w:sz w:val="20"/>
                <w:szCs w:val="20"/>
              </w:rPr>
              <w:t>教育</w:t>
            </w:r>
          </w:p>
        </w:tc>
        <w:tc>
          <w:tcPr>
            <w:tcW w:w="5062"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ascii="宋体" w:hAnsi="宋体" w:eastAsia="宋体" w:cs="宋体"/>
                <w:color w:val="auto"/>
                <w:sz w:val="20"/>
                <w:szCs w:val="20"/>
              </w:rPr>
              <w:t>通过劳动数育课程，教育引导学生崇尚劳动、</w:t>
            </w:r>
            <w:r>
              <w:rPr>
                <w:rFonts w:hint="eastAsia" w:ascii="宋体" w:hAnsi="宋体" w:eastAsia="宋体" w:cs="宋体"/>
                <w:color w:val="auto"/>
                <w:sz w:val="20"/>
                <w:szCs w:val="20"/>
              </w:rPr>
              <w:t>尊重</w:t>
            </w:r>
            <w:r>
              <w:rPr>
                <w:rFonts w:ascii="宋体" w:hAnsi="宋体" w:eastAsia="宋体" w:cs="宋体"/>
                <w:color w:val="auto"/>
                <w:sz w:val="20"/>
                <w:szCs w:val="20"/>
              </w:rPr>
              <w:t>劳动，培养学生热爱劳动的习惯，</w:t>
            </w:r>
            <w:r>
              <w:rPr>
                <w:rFonts w:hint="eastAsia" w:ascii="宋体" w:hAnsi="宋体" w:eastAsia="宋体" w:cs="宋体"/>
                <w:color w:val="auto"/>
                <w:sz w:val="20"/>
                <w:szCs w:val="20"/>
              </w:rPr>
              <w:t>增强</w:t>
            </w:r>
            <w:r>
              <w:rPr>
                <w:rFonts w:ascii="宋体" w:hAnsi="宋体" w:eastAsia="宋体" w:cs="宋体"/>
                <w:color w:val="auto"/>
                <w:sz w:val="20"/>
                <w:szCs w:val="20"/>
              </w:rPr>
              <w:t>学生积极</w:t>
            </w:r>
            <w:r>
              <w:rPr>
                <w:rFonts w:hint="eastAsia" w:ascii="宋体" w:hAnsi="宋体" w:eastAsia="宋体" w:cs="宋体"/>
                <w:color w:val="auto"/>
                <w:sz w:val="20"/>
                <w:szCs w:val="20"/>
              </w:rPr>
              <w:t>参</w:t>
            </w:r>
            <w:r>
              <w:rPr>
                <w:rFonts w:ascii="宋体" w:hAnsi="宋体" w:eastAsia="宋体" w:cs="宋体"/>
                <w:color w:val="auto"/>
                <w:sz w:val="20"/>
                <w:szCs w:val="20"/>
              </w:rPr>
              <w:t>与学校管理服务和公共建设的意识，促进学生德智体美劳全而发展</w:t>
            </w:r>
          </w:p>
        </w:tc>
        <w:tc>
          <w:tcPr>
            <w:tcW w:w="1373"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ascii="宋体" w:hAnsi="宋体" w:eastAsia="宋体" w:cs="宋体"/>
                <w:color w:val="auto"/>
                <w:sz w:val="20"/>
                <w:szCs w:val="20"/>
              </w:rPr>
              <w:t>每学期</w:t>
            </w:r>
            <w:r>
              <w:rPr>
                <w:rFonts w:hint="eastAsia" w:ascii="宋体" w:hAnsi="宋体" w:eastAsia="宋体" w:cs="宋体"/>
                <w:color w:val="auto"/>
                <w:sz w:val="20"/>
                <w:szCs w:val="20"/>
              </w:rPr>
              <w:t>16</w:t>
            </w:r>
            <w:r>
              <w:rPr>
                <w:rFonts w:ascii="宋体" w:hAnsi="宋体" w:eastAsia="宋体" w:cs="宋体"/>
                <w:color w:val="auto"/>
                <w:sz w:val="20"/>
                <w:szCs w:val="20"/>
              </w:rPr>
              <w:t>学时，两年共计</w:t>
            </w:r>
            <w:r>
              <w:rPr>
                <w:rFonts w:hint="eastAsia" w:ascii="宋体" w:hAnsi="宋体" w:eastAsia="宋体" w:cs="宋体"/>
                <w:color w:val="auto"/>
                <w:sz w:val="20"/>
                <w:szCs w:val="20"/>
              </w:rPr>
              <w:t>64</w:t>
            </w:r>
            <w:r>
              <w:rPr>
                <w:rFonts w:ascii="宋体" w:hAnsi="宋体" w:eastAsia="宋体" w:cs="宋体"/>
                <w:color w:val="auto"/>
                <w:sz w:val="20"/>
                <w:szCs w:val="20"/>
              </w:rPr>
              <w:t>学时，</w:t>
            </w:r>
            <w:r>
              <w:rPr>
                <w:rFonts w:hint="eastAsia" w:ascii="宋体" w:hAnsi="宋体" w:eastAsia="宋体" w:cs="宋体"/>
                <w:color w:val="auto"/>
                <w:sz w:val="20"/>
                <w:szCs w:val="20"/>
              </w:rPr>
              <w:t>4</w:t>
            </w:r>
            <w:r>
              <w:rPr>
                <w:rFonts w:ascii="宋体" w:hAnsi="宋体" w:eastAsia="宋体" w:cs="宋体"/>
                <w:color w:val="auto"/>
                <w:sz w:val="20"/>
                <w:szCs w:val="20"/>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93" w:type="dxa"/>
            <w:vMerge w:val="restart"/>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eastAsia="宋体" w:cs="宋体"/>
                <w:b/>
                <w:bCs/>
                <w:color w:val="auto"/>
                <w:sz w:val="20"/>
                <w:szCs w:val="20"/>
              </w:rPr>
              <w:t>专业实践</w:t>
            </w:r>
          </w:p>
        </w:tc>
        <w:tc>
          <w:tcPr>
            <w:tcW w:w="1380" w:type="dxa"/>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岗位实习（一）</w:t>
            </w:r>
          </w:p>
        </w:tc>
        <w:tc>
          <w:tcPr>
            <w:tcW w:w="5062"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hint="eastAsia" w:ascii="宋体" w:hAnsi="宋体" w:eastAsia="宋体" w:cs="宋体"/>
                <w:color w:val="auto"/>
                <w:sz w:val="20"/>
                <w:szCs w:val="20"/>
              </w:rPr>
              <w:t>在专业课教师的指导下，学生独立完成一个软件项目的开发。</w:t>
            </w:r>
            <w:r>
              <w:rPr>
                <w:rFonts w:ascii="宋体" w:hAnsi="宋体" w:eastAsia="宋体" w:cs="宋体"/>
                <w:color w:val="auto"/>
                <w:sz w:val="20"/>
                <w:szCs w:val="20"/>
              </w:rPr>
              <w:t>通过项目开</w:t>
            </w:r>
            <w:r>
              <w:rPr>
                <w:rFonts w:hint="eastAsia" w:ascii="宋体" w:hAnsi="宋体" w:eastAsia="宋体" w:cs="宋体"/>
                <w:color w:val="auto"/>
                <w:sz w:val="20"/>
                <w:szCs w:val="20"/>
              </w:rPr>
              <w:t>发</w:t>
            </w:r>
            <w:r>
              <w:rPr>
                <w:rFonts w:ascii="宋体" w:hAnsi="宋体" w:eastAsia="宋体" w:cs="宋体"/>
                <w:color w:val="auto"/>
                <w:sz w:val="20"/>
                <w:szCs w:val="20"/>
              </w:rPr>
              <w:t>实训，掌握</w:t>
            </w:r>
            <w:r>
              <w:rPr>
                <w:rFonts w:hint="eastAsia" w:ascii="宋体" w:hAnsi="宋体" w:eastAsia="宋体" w:cs="宋体"/>
                <w:color w:val="auto"/>
                <w:sz w:val="20"/>
                <w:szCs w:val="20"/>
              </w:rPr>
              <w:t>技能等级证考核所需的理论知识及实操考核技能知识点，达到中级工以上的技能水平。</w:t>
            </w:r>
          </w:p>
        </w:tc>
        <w:tc>
          <w:tcPr>
            <w:tcW w:w="1373"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hint="eastAsia" w:ascii="宋体" w:hAnsi="宋体" w:eastAsia="宋体" w:cs="宋体"/>
                <w:color w:val="auto"/>
                <w:sz w:val="20"/>
                <w:szCs w:val="20"/>
              </w:rPr>
              <w:t>200</w:t>
            </w:r>
            <w:r>
              <w:rPr>
                <w:rFonts w:ascii="宋体" w:hAnsi="宋体" w:eastAsia="宋体" w:cs="宋体"/>
                <w:color w:val="auto"/>
                <w:sz w:val="20"/>
                <w:szCs w:val="20"/>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continue"/>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p>
        </w:tc>
        <w:tc>
          <w:tcPr>
            <w:tcW w:w="1380" w:type="dxa"/>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岗位实习（二）</w:t>
            </w:r>
          </w:p>
        </w:tc>
        <w:tc>
          <w:tcPr>
            <w:tcW w:w="5062"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ascii="宋体" w:hAnsi="宋体" w:eastAsia="宋体" w:cs="宋体"/>
                <w:color w:val="auto"/>
                <w:sz w:val="20"/>
                <w:szCs w:val="20"/>
              </w:rPr>
              <w:t>在</w:t>
            </w:r>
            <w:r>
              <w:rPr>
                <w:rFonts w:hint="eastAsia" w:ascii="宋体" w:hAnsi="宋体" w:eastAsia="宋体" w:cs="宋体"/>
                <w:color w:val="auto"/>
                <w:sz w:val="20"/>
                <w:szCs w:val="20"/>
              </w:rPr>
              <w:t>第</w:t>
            </w:r>
            <w:r>
              <w:rPr>
                <w:rFonts w:ascii="宋体" w:hAnsi="宋体" w:eastAsia="宋体" w:cs="宋体"/>
                <w:color w:val="auto"/>
                <w:sz w:val="20"/>
                <w:szCs w:val="20"/>
              </w:rPr>
              <w:t>六学期，按学生的专业方向，去相关公司进行岗位实习，夯实专业知识专业技能</w:t>
            </w:r>
          </w:p>
        </w:tc>
        <w:tc>
          <w:tcPr>
            <w:tcW w:w="1373"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hint="eastAsia" w:ascii="宋体" w:hAnsi="宋体" w:eastAsia="宋体" w:cs="宋体"/>
                <w:color w:val="auto"/>
                <w:sz w:val="20"/>
                <w:szCs w:val="20"/>
              </w:rPr>
              <w:t>360</w:t>
            </w:r>
            <w:r>
              <w:rPr>
                <w:rFonts w:ascii="宋体" w:hAnsi="宋体" w:eastAsia="宋体" w:cs="宋体"/>
                <w:color w:val="auto"/>
                <w:sz w:val="20"/>
                <w:szCs w:val="20"/>
              </w:rPr>
              <w:t xml:space="preserve"> 学</w:t>
            </w:r>
            <w:r>
              <w:rPr>
                <w:rFonts w:hint="eastAsia" w:ascii="宋体" w:hAnsi="宋体" w:eastAsia="宋体" w:cs="宋体"/>
                <w:color w:val="auto"/>
                <w:sz w:val="20"/>
                <w:szCs w:val="20"/>
              </w:rPr>
              <w:t>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continue"/>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p>
        </w:tc>
        <w:tc>
          <w:tcPr>
            <w:tcW w:w="1380" w:type="dxa"/>
            <w:tcMar>
              <w:top w:w="0" w:type="dxa"/>
              <w:left w:w="51" w:type="dxa"/>
              <w:bottom w:w="0" w:type="dxa"/>
              <w:right w:w="51" w:type="dxa"/>
            </w:tcMar>
            <w:vAlign w:val="center"/>
          </w:tcPr>
          <w:p>
            <w:pPr>
              <w:widowControl/>
              <w:adjustRightInd w:val="0"/>
              <w:snapToGrid w:val="0"/>
              <w:spacing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毕业设计</w:t>
            </w:r>
          </w:p>
        </w:tc>
        <w:tc>
          <w:tcPr>
            <w:tcW w:w="5062"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ascii="宋体" w:hAnsi="宋体" w:eastAsia="宋体" w:cs="宋体"/>
                <w:color w:val="auto"/>
                <w:sz w:val="20"/>
                <w:szCs w:val="20"/>
              </w:rPr>
              <w:t>按学生的专业方向，选择不同的项目任务，完成毕业设计，毕业设计在</w:t>
            </w:r>
            <w:r>
              <w:rPr>
                <w:rFonts w:hint="eastAsia" w:ascii="宋体" w:hAnsi="宋体" w:eastAsia="宋体" w:cs="宋体"/>
                <w:color w:val="auto"/>
                <w:sz w:val="20"/>
                <w:szCs w:val="20"/>
              </w:rPr>
              <w:t>专业提升实训</w:t>
            </w:r>
            <w:r>
              <w:rPr>
                <w:rFonts w:ascii="宋体" w:hAnsi="宋体" w:eastAsia="宋体" w:cs="宋体"/>
                <w:color w:val="auto"/>
                <w:sz w:val="20"/>
                <w:szCs w:val="20"/>
              </w:rPr>
              <w:t>期间完成</w:t>
            </w:r>
          </w:p>
        </w:tc>
        <w:tc>
          <w:tcPr>
            <w:tcW w:w="1373" w:type="dxa"/>
            <w:tcMar>
              <w:top w:w="0" w:type="dxa"/>
              <w:left w:w="51" w:type="dxa"/>
              <w:bottom w:w="0" w:type="dxa"/>
              <w:right w:w="51" w:type="dxa"/>
            </w:tcMar>
            <w:vAlign w:val="center"/>
          </w:tcPr>
          <w:p>
            <w:pPr>
              <w:widowControl/>
              <w:adjustRightInd w:val="0"/>
              <w:snapToGrid w:val="0"/>
              <w:spacing w:line="300" w:lineRule="exact"/>
              <w:jc w:val="left"/>
              <w:rPr>
                <w:rFonts w:ascii="宋体" w:hAnsi="宋体" w:eastAsia="宋体" w:cs="宋体"/>
                <w:color w:val="auto"/>
                <w:sz w:val="20"/>
                <w:szCs w:val="20"/>
              </w:rPr>
            </w:pPr>
            <w:r>
              <w:rPr>
                <w:rFonts w:hint="eastAsia" w:ascii="宋体" w:hAnsi="宋体" w:eastAsia="宋体" w:cs="宋体"/>
                <w:color w:val="auto"/>
                <w:sz w:val="20"/>
                <w:szCs w:val="20"/>
              </w:rPr>
              <w:t>200</w:t>
            </w:r>
            <w:r>
              <w:rPr>
                <w:rFonts w:ascii="宋体" w:hAnsi="宋体" w:eastAsia="宋体" w:cs="宋体"/>
                <w:color w:val="auto"/>
                <w:sz w:val="20"/>
                <w:szCs w:val="20"/>
              </w:rPr>
              <w:t>学时</w:t>
            </w:r>
          </w:p>
        </w:tc>
      </w:tr>
    </w:tbl>
    <w:p>
      <w:pPr>
        <w:widowControl/>
        <w:shd w:val="clear" w:color="auto" w:fill="FFFFFF"/>
        <w:spacing w:before="300" w:after="150"/>
        <w:jc w:val="left"/>
        <w:outlineLvl w:val="2"/>
        <w:rPr>
          <w:rFonts w:ascii="黑体" w:hAnsi="黑体" w:eastAsia="黑体" w:cs="宋体"/>
          <w:b/>
          <w:color w:val="auto"/>
          <w:kern w:val="0"/>
          <w:sz w:val="29"/>
          <w:szCs w:val="29"/>
        </w:rPr>
        <w:sectPr>
          <w:footerReference r:id="rId3" w:type="default"/>
          <w:pgSz w:w="11906" w:h="16838"/>
          <w:pgMar w:top="1440" w:right="1800" w:bottom="1440" w:left="1800" w:header="851" w:footer="992" w:gutter="0"/>
          <w:cols w:space="425" w:num="1"/>
          <w:docGrid w:type="lines" w:linePitch="312" w:charSpace="0"/>
        </w:sectPr>
      </w:pPr>
    </w:p>
    <w:p>
      <w:pPr>
        <w:widowControl/>
        <w:numPr>
          <w:ilvl w:val="0"/>
          <w:numId w:val="22"/>
        </w:numPr>
        <w:shd w:val="clear" w:color="auto" w:fill="FFFFFF"/>
        <w:spacing w:before="300" w:after="150"/>
        <w:jc w:val="left"/>
        <w:outlineLvl w:val="2"/>
        <w:rPr>
          <w:rFonts w:hint="eastAsia" w:ascii="黑体" w:hAnsi="黑体" w:eastAsia="黑体" w:cs="宋体"/>
          <w:b/>
          <w:color w:val="auto"/>
          <w:kern w:val="0"/>
          <w:sz w:val="29"/>
          <w:szCs w:val="29"/>
        </w:rPr>
      </w:pPr>
      <w:r>
        <w:rPr>
          <w:rFonts w:hint="eastAsia" w:ascii="黑体" w:hAnsi="黑体" w:eastAsia="黑体" w:cs="宋体"/>
          <w:b/>
          <w:color w:val="auto"/>
          <w:kern w:val="0"/>
          <w:sz w:val="29"/>
          <w:szCs w:val="29"/>
        </w:rPr>
        <w:t>教学进程总体安排</w:t>
      </w:r>
    </w:p>
    <w:p>
      <w:pPr>
        <w:spacing w:line="360" w:lineRule="auto"/>
        <w:ind w:firstLine="480" w:firstLineChars="200"/>
        <w:rPr>
          <w:rFonts w:hint="default" w:ascii="宋体" w:hAnsi="宋体" w:eastAsia="宋体" w:cs="宋体"/>
          <w:color w:val="auto"/>
          <w:sz w:val="24"/>
          <w:szCs w:val="24"/>
          <w:lang w:val="en-US" w:eastAsia="zh-CN"/>
        </w:rPr>
      </w:pPr>
      <w:bookmarkStart w:id="3" w:name="_GoBack"/>
      <w:r>
        <w:rPr>
          <w:rFonts w:hint="eastAsia" w:ascii="宋体" w:hAnsi="宋体" w:eastAsia="宋体" w:cs="宋体"/>
          <w:color w:val="auto"/>
          <w:sz w:val="24"/>
          <w:szCs w:val="24"/>
          <w:lang w:val="en-US" w:eastAsia="zh-CN"/>
        </w:rPr>
        <w:t>见附件：软件技术专业课程设置表</w:t>
      </w:r>
    </w:p>
    <w:bookmarkEnd w:id="3"/>
    <w:p>
      <w:pPr>
        <w:widowControl/>
        <w:shd w:val="clear" w:color="auto" w:fill="FFFFFF"/>
        <w:spacing w:before="300" w:after="150"/>
        <w:jc w:val="left"/>
        <w:outlineLvl w:val="2"/>
        <w:rPr>
          <w:rFonts w:ascii="黑体" w:hAnsi="黑体" w:eastAsia="黑体" w:cs="宋体"/>
          <w:b/>
          <w:bCs/>
          <w:color w:val="auto"/>
          <w:kern w:val="0"/>
          <w:sz w:val="29"/>
          <w:szCs w:val="29"/>
        </w:rPr>
      </w:pPr>
      <w:r>
        <w:rPr>
          <w:rFonts w:hint="eastAsia" w:ascii="黑体" w:hAnsi="黑体" w:eastAsia="黑体" w:cs="宋体"/>
          <w:b/>
          <w:bCs/>
          <w:color w:val="auto"/>
          <w:kern w:val="0"/>
          <w:sz w:val="29"/>
          <w:szCs w:val="29"/>
        </w:rPr>
        <w:t>九、毕业要求</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学生毕业必须修完教学进程表所规定的课程，成绩合格；完成毕业设计（毕业论文）且成绩合格；完成岗位实习且考核合格；体能测试必须达标，并取得以下所列职业资格证书，即准予毕业，并颁发国家承认的高等教育专科学历毕业证书。</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1.普通话水平测试等级证书 。</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2.取得下列职业资格证书之一</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（1）《Web前端开发职业技能等级证书》或1+X考证。</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全国计算机等级考试二级</w:t>
      </w:r>
      <w:r>
        <w:rPr>
          <w:rFonts w:hint="eastAsia" w:ascii="宋体" w:hAnsi="宋体" w:eastAsia="宋体" w:cs="宋体"/>
          <w:color w:val="auto"/>
          <w:sz w:val="24"/>
          <w:szCs w:val="24"/>
        </w:rPr>
        <w:t>。</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（3）《计算机软件测试员》中级及以上等级证书。</w:t>
      </w:r>
    </w:p>
    <w:p>
      <w:pPr>
        <w:spacing w:line="360" w:lineRule="auto"/>
        <w:ind w:firstLine="480" w:firstLineChars="200"/>
        <w:rPr>
          <w:rFonts w:cs="Times New Roman" w:asciiTheme="minorEastAsia" w:hAnsiTheme="minorEastAsia"/>
          <w:color w:val="auto"/>
          <w:sz w:val="24"/>
          <w:szCs w:val="24"/>
        </w:rPr>
      </w:pPr>
      <w:r>
        <w:rPr>
          <w:rFonts w:hint="eastAsia" w:ascii="宋体" w:hAnsi="宋体" w:eastAsia="宋体" w:cs="宋体"/>
          <w:color w:val="auto"/>
          <w:sz w:val="24"/>
          <w:szCs w:val="24"/>
        </w:rPr>
        <w:t>（4）《计算机程序设计员》中级及以上等级证书。</w:t>
      </w:r>
    </w:p>
    <w:p>
      <w:pPr>
        <w:widowControl/>
        <w:shd w:val="clear" w:color="auto" w:fill="FFFFFF"/>
        <w:spacing w:before="300" w:after="150"/>
        <w:jc w:val="left"/>
        <w:outlineLvl w:val="2"/>
        <w:rPr>
          <w:rFonts w:ascii="黑体" w:hAnsi="黑体" w:eastAsia="黑体" w:cs="宋体"/>
          <w:b/>
          <w:color w:val="auto"/>
          <w:kern w:val="0"/>
          <w:sz w:val="29"/>
          <w:szCs w:val="29"/>
        </w:rPr>
      </w:pPr>
      <w:r>
        <w:rPr>
          <w:rFonts w:hint="eastAsia" w:ascii="黑体" w:hAnsi="黑体" w:eastAsia="黑体" w:cs="宋体"/>
          <w:b/>
          <w:color w:val="auto"/>
          <w:kern w:val="0"/>
          <w:sz w:val="29"/>
          <w:szCs w:val="29"/>
        </w:rPr>
        <w:t>十、实施保障</w:t>
      </w:r>
    </w:p>
    <w:p>
      <w:pPr>
        <w:widowControl/>
        <w:shd w:val="clear" w:color="auto" w:fill="FFFFFF"/>
        <w:spacing w:before="225" w:after="150"/>
        <w:jc w:val="left"/>
        <w:outlineLvl w:val="3"/>
        <w:rPr>
          <w:rFonts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（一）师资队伍</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1.队伍结构</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学生数与本专业专任教师数比例不高于25:1，双师素质教师占专业教师比例为90%，专任教师队还要考虑职称、年龄，形成合理的梯队结构。</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2.专任教师</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专任教师应具有高校教师资格；有理想信念、有道德情操、有扎实学识、有仁爱之心；具有软件开发相关专业本科及以上学历；具有扎实的本专业相关理论功底和实践能力；具有较强信息化教学能力，能够开展课程教学改革和科学研究；有每5年累计不少于6个月的企业实践经历。</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3.专业带头人</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专业带类人原则上应具有副高及以上职称，能够较好地把握国内外行业、专业发展，能广泛联系行业企业，了解行业企业对本专业人才的需求实际，教学设计、专业研究能力强。组织开展教科研工作能力强，在本区域或本领域有一定的专业影响力。</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4.兼职教师</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兼职教师主要从本专业相关的行业企业聘任，具备良好的思想政治素质，职业道德和工匠情神，具有扎实的专业知识和丰富的实际工作经验，具有中级及以上相关专业职称，能承担专业课程教学、实习实训指导和学生职业发展规划指导等教学任务。</w:t>
      </w:r>
    </w:p>
    <w:p>
      <w:pPr>
        <w:widowControl/>
        <w:shd w:val="clear" w:color="auto" w:fill="FFFFFF"/>
        <w:spacing w:before="225" w:after="150"/>
        <w:jc w:val="left"/>
        <w:outlineLvl w:val="3"/>
        <w:rPr>
          <w:rFonts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（二）教学设施</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教学设施主要包括能够满足正常的课程教学、实习实训所需的专业教室、校内实训室和校外实训基地等。</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1.专业教室基本条件</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专业教室必须配备黑(白)板、多媒体计算机、投影设备、音响设备，互联网接入或 WiFi环境，并实施网络安全防护措施。</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2.校内实训室基本要求</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(1)Web前端开发技能实训室。</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 xml:space="preserve">   应配备服务器（可运行Chrome浏览器的测试终端，WiFi环境），投影设备、白板、计算机(安装Windows7以上操作系统)；支持 HTML5与JavaScript程序设计、UI设计基础、Bootstrap应用开发、数据库设计与实现、NodeJS应用开发、Vue应用程序开发、Web前端综合实战等课程的教学与实训。</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(2)Java开发技能实训室</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应配备服务器(安装IntelliJ IDEA Community Edition 、MySQL、SQL Server相关软件及开发工具)、投影设备、白板、计算机(安装Windows7以上操作系统)等；支持Java程序设计、数据库设计与实现、Java Web应用开发、Java EE企业级应用开发、Java开发综合实战等课程的教学与实训。</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(3).Net开发技能实训室。</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.Net 开发技能实训室应配备服务器(安装Visual Studio 2013以上、SQL.Server 2012 以上相关软件及开发工具)、投影设备、白板、计算机(安装Windows7以上操作系统)等:支持C#程序设计、数据库设计与实现、ASP.NET应用开发、ASP.NET MVC 高级开发、.Net开发综合实战课程的教学与实训。</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3.校外实训基地基本要求</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校外实训基地基本要求为:具有稳定的校外实训基地；能够开展软件开发技术专业相关实训活动；实训设施齐备，实训岗位、实训指导教师确定，实训管理及实施规章制度齐全。</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4.学生实习基地基本要求</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学生实习基地基本要求为，具有稳定的校外实习基地，能提供软件开发、软件测试。软件编码、软件技术支持、Web前端开发等相关实习岗位，能涵盖当前相关产业发展的主流技术，可接纳一定规模的学生实习;能够配备相应数量的指导教师对学生实习进行指导和管理;有保证实习生日常工作、学习、生活的规章制度，有安全、保险保障。</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5.支持信息化教学方面的基本要求</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支持信息化教学方面的基本要求为:具有可利用的数字化教学资视库、文献资料、常见问题解答等信息化条件，鼓励教师开发并利用信息化教学资源、教学平台，创新教学方法，引导学生利用信息化教学条件自主学习，提升教学效果。</w:t>
      </w:r>
    </w:p>
    <w:p>
      <w:pPr>
        <w:widowControl/>
        <w:shd w:val="clear" w:color="auto" w:fill="FFFFFF"/>
        <w:spacing w:before="225" w:after="150"/>
        <w:jc w:val="left"/>
        <w:outlineLvl w:val="3"/>
        <w:rPr>
          <w:rFonts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（三）教学资源</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教学资源主要包括能够满足学生专业学习、教师专业教学研究和教学实施所需的教材、图书文献及数字教学资源等。</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1.教材选用基本要求</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按服国家规定选用优质教材，禁止不合格的教材进入课堂。学校建立专业教师、行业专家和教研人员等参与的教材选用机构。完善教材选用制度，经过规范程序择优选用教村。</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2.图书文献配备基本要求</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图书文献配备能够满足人才培养、专业建设、教科研等工作的需要，方便师生查询、借阅。专业类图书文献主要包括:行业政策法规资料，有关软件开发的技术、标准、方法、操作规范以及实务案例类图书等。</w:t>
      </w:r>
    </w:p>
    <w:p>
      <w:pPr>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3. 数字教学资源配置基本要求</w:t>
      </w:r>
    </w:p>
    <w:p>
      <w:pPr>
        <w:spacing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建设、配备与本专业有关的音视频素材、教学课件、数字化教学案例库、虚拟仿真软件、数字教材等专业教学资源库。应种类丰富、形式多样、使用便捷、动态更新，能调足教学要求。</w:t>
      </w:r>
    </w:p>
    <w:p>
      <w:pPr>
        <w:widowControl/>
        <w:shd w:val="clear" w:color="auto" w:fill="FFFFFF"/>
        <w:spacing w:before="225" w:after="150"/>
        <w:jc w:val="left"/>
        <w:outlineLvl w:val="3"/>
        <w:rPr>
          <w:rFonts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（四）教学方法</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依据培养目标、课程教学要求、学生能力与教学资源，采用适当的教学方法，以达成预期教学目标。倡导因材施教、因需施教，鼓励创新教学方法和策略，采用理实一体化教学、任务驱动教学、案例教学、项目教学、现场教学、模拟教学等方法,坚持学中做、做中学,真正实现“教、学、做”合一。</w:t>
      </w:r>
    </w:p>
    <w:p>
      <w:pPr>
        <w:widowControl/>
        <w:shd w:val="clear" w:color="auto" w:fill="FFFFFF"/>
        <w:spacing w:before="225" w:after="150"/>
        <w:jc w:val="left"/>
        <w:outlineLvl w:val="3"/>
        <w:rPr>
          <w:rFonts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（五）学习评价</w:t>
      </w:r>
    </w:p>
    <w:p>
      <w:pPr>
        <w:widowControl/>
        <w:shd w:val="clear" w:color="auto" w:fill="FFFFFF"/>
        <w:spacing w:after="225"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1．考核以形成性考核为主，根据不同课程的特点和要求采取笔试、实际操作、课程设计、答辩及作品展示等多种方式进行考核，形成性考核的比例一般不低于40%。</w:t>
      </w:r>
    </w:p>
    <w:p>
      <w:pPr>
        <w:widowControl/>
        <w:shd w:val="clear" w:color="auto" w:fill="FFFFFF"/>
        <w:spacing w:after="225"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2．考核要以能力考核为核心，综合考核专业知识、专业技能、方法能力、职业素质、团队合作等方面。</w:t>
      </w:r>
    </w:p>
    <w:p>
      <w:pPr>
        <w:widowControl/>
        <w:shd w:val="clear" w:color="auto" w:fill="FFFFFF"/>
        <w:spacing w:after="225"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3．各门课程应根据课程的特点和要求，对采取不同考核方式的课程，对各个方面的考核结果通过一定的加权系数得到课程最终成绩。对实践性强的课程也可根据学生平时的实际能力评定学生学习成绩。</w:t>
      </w:r>
    </w:p>
    <w:p>
      <w:pPr>
        <w:widowControl/>
        <w:shd w:val="clear" w:color="auto" w:fill="FFFFFF"/>
        <w:spacing w:before="225" w:after="150"/>
        <w:jc w:val="left"/>
        <w:outlineLvl w:val="3"/>
        <w:rPr>
          <w:rFonts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（六）质量管理</w:t>
      </w:r>
    </w:p>
    <w:p>
      <w:pPr>
        <w:widowControl/>
        <w:shd w:val="clear" w:color="auto" w:fill="FFFFFF"/>
        <w:spacing w:after="225"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建立相应的制度和机制保障体系，提高教学质量。</w:t>
      </w:r>
    </w:p>
    <w:p>
      <w:pPr>
        <w:widowControl/>
        <w:shd w:val="clear" w:color="auto" w:fill="FFFFFF"/>
        <w:spacing w:after="225"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做好校内外实训基地建设与管理，确保校企联系渠道畅通，建立健全的管理制度和提供实践氛围，加强校内外专业实习和岗位实习管理，加强企业参与教学及教学改革的力度，主动为企业开展职工培训和技术服务，密切校企合作关系，通过工学结合、校企合作、岗位实习等方式，落实工学交替人才培养模式，实现能力培养与素质教育相结合、虚拟实训与生产性实训相结合、岗位实习与就业岗位相结合。</w:t>
      </w:r>
    </w:p>
    <w:p>
      <w:pPr>
        <w:widowControl/>
        <w:shd w:val="clear" w:color="auto" w:fill="FFFFFF"/>
        <w:spacing w:after="225"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2.健全由专业带头人、骨干教师、“双师型”教师、企业技术专家与能工巧匠等组成的专业教学团队，健全各种管理制度，提高教师的专业教学能力和职业教育教学能力。</w:t>
      </w:r>
    </w:p>
    <w:p>
      <w:pPr>
        <w:widowControl/>
        <w:shd w:val="clear" w:color="auto" w:fill="FFFFFF"/>
        <w:spacing w:after="225"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3.完善岗位实习管理，加强岗位实习的日常管理和考核。将岗位实习实行课程化管理，采用专业和企业老师指导,做到实习有计划、过程有指导、结果有考核。</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建立了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5.完善了教学督导机制。加强日常教学组织运行与管理。定期开展课程建设水平和教学质量诊断与改进。建立了健全巡课、听课、评教、评学等制度，定期开展公开课，示范课等教研话动。</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6.建立了毕业生跟踪反馈机制及社会评价机制，并对生源情况、在校生学业水平、毕业生就业情况等进行分析，定期评价人才培养质量和培养目标达成情况。</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7.专业教研室充分利用评价分析结果有效改进专业教学。持续提高人才培养质量。</w:t>
      </w:r>
    </w:p>
    <w:p>
      <w:pPr>
        <w:rPr>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n-c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iryo">
    <w:panose1 w:val="020B0604030504040204"/>
    <w:charset w:val="80"/>
    <w:family w:val="swiss"/>
    <w:pitch w:val="default"/>
    <w:sig w:usb0="E10102FF" w:usb1="EAC7FFFF" w:usb2="00010012" w:usb3="00000000" w:csb0="6002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578CE"/>
    <w:multiLevelType w:val="singleLevel"/>
    <w:tmpl w:val="854578CE"/>
    <w:lvl w:ilvl="0" w:tentative="0">
      <w:start w:val="1"/>
      <w:numFmt w:val="decimal"/>
      <w:lvlText w:val="%1."/>
      <w:lvlJc w:val="left"/>
      <w:pPr>
        <w:tabs>
          <w:tab w:val="left" w:pos="312"/>
        </w:tabs>
      </w:pPr>
    </w:lvl>
  </w:abstractNum>
  <w:abstractNum w:abstractNumId="1">
    <w:nsid w:val="861B5E1C"/>
    <w:multiLevelType w:val="singleLevel"/>
    <w:tmpl w:val="861B5E1C"/>
    <w:lvl w:ilvl="0" w:tentative="0">
      <w:start w:val="1"/>
      <w:numFmt w:val="decimal"/>
      <w:lvlText w:val="%1."/>
      <w:lvlJc w:val="left"/>
      <w:pPr>
        <w:tabs>
          <w:tab w:val="left" w:pos="312"/>
        </w:tabs>
      </w:pPr>
    </w:lvl>
  </w:abstractNum>
  <w:abstractNum w:abstractNumId="2">
    <w:nsid w:val="8F09C702"/>
    <w:multiLevelType w:val="singleLevel"/>
    <w:tmpl w:val="8F09C702"/>
    <w:lvl w:ilvl="0" w:tentative="0">
      <w:start w:val="1"/>
      <w:numFmt w:val="decimal"/>
      <w:lvlText w:val="%1."/>
      <w:lvlJc w:val="left"/>
      <w:pPr>
        <w:tabs>
          <w:tab w:val="left" w:pos="312"/>
        </w:tabs>
      </w:pPr>
    </w:lvl>
  </w:abstractNum>
  <w:abstractNum w:abstractNumId="3">
    <w:nsid w:val="A8A856E3"/>
    <w:multiLevelType w:val="singleLevel"/>
    <w:tmpl w:val="A8A856E3"/>
    <w:lvl w:ilvl="0" w:tentative="0">
      <w:start w:val="1"/>
      <w:numFmt w:val="decimal"/>
      <w:lvlText w:val="%1."/>
      <w:lvlJc w:val="left"/>
      <w:pPr>
        <w:tabs>
          <w:tab w:val="left" w:pos="312"/>
        </w:tabs>
      </w:pPr>
    </w:lvl>
  </w:abstractNum>
  <w:abstractNum w:abstractNumId="4">
    <w:nsid w:val="C4EC0236"/>
    <w:multiLevelType w:val="singleLevel"/>
    <w:tmpl w:val="C4EC0236"/>
    <w:lvl w:ilvl="0" w:tentative="0">
      <w:start w:val="1"/>
      <w:numFmt w:val="decimal"/>
      <w:lvlText w:val="%1."/>
      <w:lvlJc w:val="left"/>
      <w:pPr>
        <w:tabs>
          <w:tab w:val="left" w:pos="312"/>
        </w:tabs>
      </w:pPr>
    </w:lvl>
  </w:abstractNum>
  <w:abstractNum w:abstractNumId="5">
    <w:nsid w:val="D704D18E"/>
    <w:multiLevelType w:val="singleLevel"/>
    <w:tmpl w:val="D704D18E"/>
    <w:lvl w:ilvl="0" w:tentative="0">
      <w:start w:val="1"/>
      <w:numFmt w:val="decimal"/>
      <w:lvlText w:val="%1."/>
      <w:lvlJc w:val="left"/>
      <w:pPr>
        <w:tabs>
          <w:tab w:val="left" w:pos="312"/>
        </w:tabs>
      </w:pPr>
    </w:lvl>
  </w:abstractNum>
  <w:abstractNum w:abstractNumId="6">
    <w:nsid w:val="E8BD3C46"/>
    <w:multiLevelType w:val="singleLevel"/>
    <w:tmpl w:val="E8BD3C46"/>
    <w:lvl w:ilvl="0" w:tentative="0">
      <w:start w:val="1"/>
      <w:numFmt w:val="decimal"/>
      <w:suff w:val="nothing"/>
      <w:lvlText w:val="（%1）"/>
      <w:lvlJc w:val="left"/>
    </w:lvl>
  </w:abstractNum>
  <w:abstractNum w:abstractNumId="7">
    <w:nsid w:val="E8F84D40"/>
    <w:multiLevelType w:val="singleLevel"/>
    <w:tmpl w:val="E8F84D40"/>
    <w:lvl w:ilvl="0" w:tentative="0">
      <w:start w:val="1"/>
      <w:numFmt w:val="decimal"/>
      <w:lvlText w:val="%1."/>
      <w:lvlJc w:val="left"/>
      <w:pPr>
        <w:tabs>
          <w:tab w:val="left" w:pos="312"/>
        </w:tabs>
      </w:pPr>
    </w:lvl>
  </w:abstractNum>
  <w:abstractNum w:abstractNumId="8">
    <w:nsid w:val="EC7B57C0"/>
    <w:multiLevelType w:val="singleLevel"/>
    <w:tmpl w:val="EC7B57C0"/>
    <w:lvl w:ilvl="0" w:tentative="0">
      <w:start w:val="1"/>
      <w:numFmt w:val="decimal"/>
      <w:lvlText w:val="%1."/>
      <w:lvlJc w:val="left"/>
      <w:pPr>
        <w:tabs>
          <w:tab w:val="left" w:pos="312"/>
        </w:tabs>
      </w:pPr>
    </w:lvl>
  </w:abstractNum>
  <w:abstractNum w:abstractNumId="9">
    <w:nsid w:val="F7417F3E"/>
    <w:multiLevelType w:val="singleLevel"/>
    <w:tmpl w:val="F7417F3E"/>
    <w:lvl w:ilvl="0" w:tentative="0">
      <w:start w:val="1"/>
      <w:numFmt w:val="decimal"/>
      <w:lvlText w:val="%1."/>
      <w:lvlJc w:val="left"/>
      <w:pPr>
        <w:tabs>
          <w:tab w:val="left" w:pos="312"/>
        </w:tabs>
      </w:pPr>
    </w:lvl>
  </w:abstractNum>
  <w:abstractNum w:abstractNumId="10">
    <w:nsid w:val="FFF44183"/>
    <w:multiLevelType w:val="singleLevel"/>
    <w:tmpl w:val="FFF44183"/>
    <w:lvl w:ilvl="0" w:tentative="0">
      <w:start w:val="8"/>
      <w:numFmt w:val="chineseCounting"/>
      <w:suff w:val="nothing"/>
      <w:lvlText w:val="%1、"/>
      <w:lvlJc w:val="left"/>
      <w:rPr>
        <w:rFonts w:hint="eastAsia"/>
      </w:rPr>
    </w:lvl>
  </w:abstractNum>
  <w:abstractNum w:abstractNumId="11">
    <w:nsid w:val="12E90262"/>
    <w:multiLevelType w:val="singleLevel"/>
    <w:tmpl w:val="12E90262"/>
    <w:lvl w:ilvl="0" w:tentative="0">
      <w:start w:val="1"/>
      <w:numFmt w:val="decimal"/>
      <w:lvlText w:val="%1."/>
      <w:lvlJc w:val="left"/>
      <w:pPr>
        <w:tabs>
          <w:tab w:val="left" w:pos="312"/>
        </w:tabs>
      </w:pPr>
    </w:lvl>
  </w:abstractNum>
  <w:abstractNum w:abstractNumId="12">
    <w:nsid w:val="305C9F0D"/>
    <w:multiLevelType w:val="singleLevel"/>
    <w:tmpl w:val="305C9F0D"/>
    <w:lvl w:ilvl="0" w:tentative="0">
      <w:start w:val="1"/>
      <w:numFmt w:val="decimal"/>
      <w:lvlText w:val="%1."/>
      <w:lvlJc w:val="left"/>
      <w:pPr>
        <w:tabs>
          <w:tab w:val="left" w:pos="312"/>
        </w:tabs>
      </w:pPr>
    </w:lvl>
  </w:abstractNum>
  <w:abstractNum w:abstractNumId="13">
    <w:nsid w:val="329328A2"/>
    <w:multiLevelType w:val="singleLevel"/>
    <w:tmpl w:val="329328A2"/>
    <w:lvl w:ilvl="0" w:tentative="0">
      <w:start w:val="1"/>
      <w:numFmt w:val="decimal"/>
      <w:lvlText w:val="%1."/>
      <w:lvlJc w:val="left"/>
      <w:pPr>
        <w:tabs>
          <w:tab w:val="left" w:pos="312"/>
        </w:tabs>
      </w:pPr>
    </w:lvl>
  </w:abstractNum>
  <w:abstractNum w:abstractNumId="14">
    <w:nsid w:val="39E61A87"/>
    <w:multiLevelType w:val="singleLevel"/>
    <w:tmpl w:val="39E61A87"/>
    <w:lvl w:ilvl="0" w:tentative="0">
      <w:start w:val="1"/>
      <w:numFmt w:val="decimal"/>
      <w:lvlText w:val="%1."/>
      <w:lvlJc w:val="left"/>
      <w:pPr>
        <w:tabs>
          <w:tab w:val="left" w:pos="312"/>
        </w:tabs>
      </w:pPr>
    </w:lvl>
  </w:abstractNum>
  <w:abstractNum w:abstractNumId="15">
    <w:nsid w:val="3D5B2625"/>
    <w:multiLevelType w:val="singleLevel"/>
    <w:tmpl w:val="3D5B2625"/>
    <w:lvl w:ilvl="0" w:tentative="0">
      <w:start w:val="1"/>
      <w:numFmt w:val="decimal"/>
      <w:lvlText w:val="%1."/>
      <w:lvlJc w:val="left"/>
      <w:pPr>
        <w:tabs>
          <w:tab w:val="left" w:pos="312"/>
        </w:tabs>
      </w:pPr>
    </w:lvl>
  </w:abstractNum>
  <w:abstractNum w:abstractNumId="16">
    <w:nsid w:val="553414B5"/>
    <w:multiLevelType w:val="singleLevel"/>
    <w:tmpl w:val="553414B5"/>
    <w:lvl w:ilvl="0" w:tentative="0">
      <w:start w:val="1"/>
      <w:numFmt w:val="decimal"/>
      <w:lvlText w:val="%1."/>
      <w:lvlJc w:val="left"/>
      <w:pPr>
        <w:tabs>
          <w:tab w:val="left" w:pos="312"/>
        </w:tabs>
      </w:pPr>
    </w:lvl>
  </w:abstractNum>
  <w:abstractNum w:abstractNumId="17">
    <w:nsid w:val="5875DA14"/>
    <w:multiLevelType w:val="singleLevel"/>
    <w:tmpl w:val="5875DA14"/>
    <w:lvl w:ilvl="0" w:tentative="0">
      <w:start w:val="1"/>
      <w:numFmt w:val="decimal"/>
      <w:lvlText w:val="%1."/>
      <w:lvlJc w:val="left"/>
      <w:pPr>
        <w:tabs>
          <w:tab w:val="left" w:pos="312"/>
        </w:tabs>
      </w:pPr>
    </w:lvl>
  </w:abstractNum>
  <w:abstractNum w:abstractNumId="18">
    <w:nsid w:val="60329934"/>
    <w:multiLevelType w:val="singleLevel"/>
    <w:tmpl w:val="60329934"/>
    <w:lvl w:ilvl="0" w:tentative="0">
      <w:start w:val="1"/>
      <w:numFmt w:val="decimal"/>
      <w:lvlText w:val="%1."/>
      <w:lvlJc w:val="left"/>
      <w:pPr>
        <w:tabs>
          <w:tab w:val="left" w:pos="312"/>
        </w:tabs>
      </w:pPr>
    </w:lvl>
  </w:abstractNum>
  <w:abstractNum w:abstractNumId="19">
    <w:nsid w:val="6588384F"/>
    <w:multiLevelType w:val="singleLevel"/>
    <w:tmpl w:val="6588384F"/>
    <w:lvl w:ilvl="0" w:tentative="0">
      <w:start w:val="1"/>
      <w:numFmt w:val="decimal"/>
      <w:lvlText w:val="%1."/>
      <w:lvlJc w:val="left"/>
      <w:pPr>
        <w:tabs>
          <w:tab w:val="left" w:pos="312"/>
        </w:tabs>
      </w:pPr>
    </w:lvl>
  </w:abstractNum>
  <w:abstractNum w:abstractNumId="20">
    <w:nsid w:val="67BF71D9"/>
    <w:multiLevelType w:val="singleLevel"/>
    <w:tmpl w:val="67BF71D9"/>
    <w:lvl w:ilvl="0" w:tentative="0">
      <w:start w:val="1"/>
      <w:numFmt w:val="decimal"/>
      <w:lvlText w:val="%1."/>
      <w:lvlJc w:val="left"/>
      <w:pPr>
        <w:tabs>
          <w:tab w:val="left" w:pos="312"/>
        </w:tabs>
      </w:pPr>
    </w:lvl>
  </w:abstractNum>
  <w:abstractNum w:abstractNumId="21">
    <w:nsid w:val="6C4B0B99"/>
    <w:multiLevelType w:val="singleLevel"/>
    <w:tmpl w:val="6C4B0B99"/>
    <w:lvl w:ilvl="0" w:tentative="0">
      <w:start w:val="1"/>
      <w:numFmt w:val="decimal"/>
      <w:lvlText w:val="%1."/>
      <w:lvlJc w:val="left"/>
      <w:pPr>
        <w:tabs>
          <w:tab w:val="left" w:pos="312"/>
        </w:tabs>
      </w:pPr>
    </w:lvl>
  </w:abstractNum>
  <w:num w:numId="1">
    <w:abstractNumId w:val="6"/>
  </w:num>
  <w:num w:numId="2">
    <w:abstractNumId w:val="12"/>
  </w:num>
  <w:num w:numId="3">
    <w:abstractNumId w:val="19"/>
  </w:num>
  <w:num w:numId="4">
    <w:abstractNumId w:val="5"/>
  </w:num>
  <w:num w:numId="5">
    <w:abstractNumId w:val="8"/>
  </w:num>
  <w:num w:numId="6">
    <w:abstractNumId w:val="17"/>
  </w:num>
  <w:num w:numId="7">
    <w:abstractNumId w:val="15"/>
  </w:num>
  <w:num w:numId="8">
    <w:abstractNumId w:val="3"/>
  </w:num>
  <w:num w:numId="9">
    <w:abstractNumId w:val="21"/>
  </w:num>
  <w:num w:numId="10">
    <w:abstractNumId w:val="11"/>
  </w:num>
  <w:num w:numId="11">
    <w:abstractNumId w:val="4"/>
  </w:num>
  <w:num w:numId="12">
    <w:abstractNumId w:val="7"/>
  </w:num>
  <w:num w:numId="13">
    <w:abstractNumId w:val="13"/>
  </w:num>
  <w:num w:numId="14">
    <w:abstractNumId w:val="20"/>
  </w:num>
  <w:num w:numId="15">
    <w:abstractNumId w:val="14"/>
  </w:num>
  <w:num w:numId="16">
    <w:abstractNumId w:val="9"/>
  </w:num>
  <w:num w:numId="17">
    <w:abstractNumId w:val="0"/>
  </w:num>
  <w:num w:numId="18">
    <w:abstractNumId w:val="16"/>
  </w:num>
  <w:num w:numId="19">
    <w:abstractNumId w:val="2"/>
  </w:num>
  <w:num w:numId="20">
    <w:abstractNumId w:val="18"/>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ZjQ2N2JmNjU5ZWU4MGFhYzgwMjA5Njk1ZmI5MDIifQ=="/>
  </w:docVars>
  <w:rsids>
    <w:rsidRoot w:val="00464ADE"/>
    <w:rsid w:val="000011C2"/>
    <w:rsid w:val="00006062"/>
    <w:rsid w:val="001827A8"/>
    <w:rsid w:val="001F6559"/>
    <w:rsid w:val="0037742B"/>
    <w:rsid w:val="00381C97"/>
    <w:rsid w:val="00420192"/>
    <w:rsid w:val="00422EA2"/>
    <w:rsid w:val="00464ADE"/>
    <w:rsid w:val="00481E3D"/>
    <w:rsid w:val="005E35DB"/>
    <w:rsid w:val="005F1CBC"/>
    <w:rsid w:val="0061275A"/>
    <w:rsid w:val="006E69D3"/>
    <w:rsid w:val="00727B95"/>
    <w:rsid w:val="008D21AA"/>
    <w:rsid w:val="009178AA"/>
    <w:rsid w:val="0095317E"/>
    <w:rsid w:val="0095786B"/>
    <w:rsid w:val="009F0CEB"/>
    <w:rsid w:val="00A33C1F"/>
    <w:rsid w:val="00A97A21"/>
    <w:rsid w:val="00AD3A6D"/>
    <w:rsid w:val="00BB5FA6"/>
    <w:rsid w:val="00C37E4E"/>
    <w:rsid w:val="00C6161C"/>
    <w:rsid w:val="00D2434E"/>
    <w:rsid w:val="00D677E9"/>
    <w:rsid w:val="00D81FEF"/>
    <w:rsid w:val="00DA045F"/>
    <w:rsid w:val="00DB617C"/>
    <w:rsid w:val="00E62B57"/>
    <w:rsid w:val="00FE64E9"/>
    <w:rsid w:val="00FE7CEA"/>
    <w:rsid w:val="01BF2049"/>
    <w:rsid w:val="092C1798"/>
    <w:rsid w:val="15C325F6"/>
    <w:rsid w:val="204D002C"/>
    <w:rsid w:val="26E06CDA"/>
    <w:rsid w:val="2F955A90"/>
    <w:rsid w:val="3F5D55C7"/>
    <w:rsid w:val="426D0114"/>
    <w:rsid w:val="48906B2C"/>
    <w:rsid w:val="4C103E4A"/>
    <w:rsid w:val="5160450D"/>
    <w:rsid w:val="55011B5C"/>
    <w:rsid w:val="55AB32F6"/>
    <w:rsid w:val="60400176"/>
    <w:rsid w:val="78C7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hint="eastAsia" w:ascii="Calibri" w:hAnsi="Calibri" w:eastAsia="宋体" w:cs="Times New Roman"/>
      <w:b/>
      <w:kern w:val="44"/>
      <w:sz w:val="44"/>
      <w:szCs w:val="24"/>
    </w:rPr>
  </w:style>
  <w:style w:type="paragraph" w:styleId="3">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2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1"/>
    <w:pPr>
      <w:autoSpaceDE w:val="0"/>
      <w:autoSpaceDN w:val="0"/>
      <w:jc w:val="left"/>
    </w:pPr>
    <w:rPr>
      <w:rFonts w:ascii="宋体" w:hAnsi="宋体" w:eastAsia="宋体" w:cs="宋体"/>
      <w:kern w:val="0"/>
      <w:szCs w:val="21"/>
      <w:lang w:val="zh-CN" w:bidi="zh-CN"/>
    </w:rPr>
  </w:style>
  <w:style w:type="paragraph" w:styleId="6">
    <w:name w:val="Balloon Text"/>
    <w:basedOn w:val="1"/>
    <w:link w:val="21"/>
    <w:semiHidden/>
    <w:unhideWhenUsed/>
    <w:uiPriority w:val="99"/>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rPr>
      <w:rFonts w:ascii="Calibri" w:hAnsi="Calibri" w:eastAsia="宋体" w:cs="Times New Roman"/>
      <w:szCs w:val="24"/>
    </w:rPr>
  </w:style>
  <w:style w:type="paragraph" w:styleId="10">
    <w:name w:val="toc 2"/>
    <w:basedOn w:val="1"/>
    <w:next w:val="1"/>
    <w:qFormat/>
    <w:uiPriority w:val="0"/>
    <w:pPr>
      <w:ind w:left="420" w:leftChars="200"/>
    </w:pPr>
    <w:rPr>
      <w:rFonts w:ascii="Calibri" w:hAnsi="Calibri" w:eastAsia="宋体" w:cs="Times New Roman"/>
      <w:szCs w:val="24"/>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6711FF"/>
      <w:u w:val="single"/>
    </w:rPr>
  </w:style>
  <w:style w:type="character" w:styleId="16">
    <w:name w:val="Hyperlink"/>
    <w:basedOn w:val="14"/>
    <w:semiHidden/>
    <w:unhideWhenUsed/>
    <w:qFormat/>
    <w:uiPriority w:val="99"/>
    <w:rPr>
      <w:color w:val="0000FF"/>
      <w:u w:val="single"/>
    </w:rPr>
  </w:style>
  <w:style w:type="character" w:customStyle="1" w:styleId="17">
    <w:name w:val="页眉 Char"/>
    <w:basedOn w:val="14"/>
    <w:link w:val="8"/>
    <w:qFormat/>
    <w:uiPriority w:val="0"/>
    <w:rPr>
      <w:sz w:val="18"/>
      <w:szCs w:val="18"/>
    </w:rPr>
  </w:style>
  <w:style w:type="character" w:customStyle="1" w:styleId="18">
    <w:name w:val="页脚 Char"/>
    <w:basedOn w:val="14"/>
    <w:link w:val="7"/>
    <w:qFormat/>
    <w:uiPriority w:val="0"/>
    <w:rPr>
      <w:sz w:val="18"/>
      <w:szCs w:val="18"/>
    </w:rPr>
  </w:style>
  <w:style w:type="character" w:customStyle="1" w:styleId="19">
    <w:name w:val="标题 3 Char"/>
    <w:basedOn w:val="14"/>
    <w:link w:val="3"/>
    <w:qFormat/>
    <w:uiPriority w:val="9"/>
    <w:rPr>
      <w:rFonts w:ascii="宋体" w:hAnsi="宋体" w:eastAsia="宋体" w:cs="宋体"/>
      <w:b/>
      <w:bCs/>
      <w:kern w:val="0"/>
      <w:sz w:val="27"/>
      <w:szCs w:val="27"/>
    </w:rPr>
  </w:style>
  <w:style w:type="character" w:customStyle="1" w:styleId="20">
    <w:name w:val="标题 4 Char"/>
    <w:basedOn w:val="14"/>
    <w:link w:val="4"/>
    <w:qFormat/>
    <w:uiPriority w:val="9"/>
    <w:rPr>
      <w:rFonts w:ascii="宋体" w:hAnsi="宋体" w:eastAsia="宋体" w:cs="宋体"/>
      <w:b/>
      <w:bCs/>
      <w:kern w:val="0"/>
      <w:sz w:val="24"/>
      <w:szCs w:val="24"/>
    </w:rPr>
  </w:style>
  <w:style w:type="character" w:customStyle="1" w:styleId="21">
    <w:name w:val="批注框文本 Char"/>
    <w:basedOn w:val="14"/>
    <w:link w:val="6"/>
    <w:semiHidden/>
    <w:qFormat/>
    <w:uiPriority w:val="99"/>
    <w:rPr>
      <w:sz w:val="18"/>
      <w:szCs w:val="18"/>
    </w:rPr>
  </w:style>
  <w:style w:type="table" w:customStyle="1" w:styleId="22">
    <w:name w:val="网格型1"/>
    <w:basedOn w:val="12"/>
    <w:qFormat/>
    <w:uiPriority w:val="0"/>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2"/>
    <w:basedOn w:val="12"/>
    <w:qFormat/>
    <w:uiPriority w:val="0"/>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0"/>
    <w:rPr>
      <w:rFonts w:ascii="Calibri" w:hAnsi="Calibri" w:eastAsia="宋体" w:cs="Times New Roman"/>
      <w:b/>
      <w:kern w:val="44"/>
      <w:sz w:val="44"/>
      <w:szCs w:val="24"/>
    </w:rPr>
  </w:style>
  <w:style w:type="character" w:customStyle="1" w:styleId="26">
    <w:name w:val="正文文本 Char"/>
    <w:basedOn w:val="14"/>
    <w:link w:val="5"/>
    <w:qFormat/>
    <w:uiPriority w:val="1"/>
    <w:rPr>
      <w:rFonts w:ascii="宋体" w:hAnsi="宋体" w:eastAsia="宋体" w:cs="宋体"/>
      <w:kern w:val="0"/>
      <w:szCs w:val="21"/>
      <w:lang w:val="zh-CN" w:bidi="zh-CN"/>
    </w:rPr>
  </w:style>
  <w:style w:type="table" w:customStyle="1" w:styleId="27">
    <w:name w:val="网格型3"/>
    <w:basedOn w:val="12"/>
    <w:qFormat/>
    <w:uiPriority w:val="0"/>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section1"/>
    <w:qFormat/>
    <w:uiPriority w:val="0"/>
    <w:pPr>
      <w:spacing w:line="450" w:lineRule="atLeast"/>
    </w:pPr>
    <w:rPr>
      <w:rFonts w:ascii="宋体" w:hAnsi="宋体" w:eastAsia="宋体" w:cs="宋体"/>
      <w:sz w:val="24"/>
      <w:szCs w:val="24"/>
      <w:lang w:val="en-US" w:eastAsia="zh-CN" w:bidi="ar-SA"/>
    </w:rPr>
  </w:style>
  <w:style w:type="character" w:customStyle="1" w:styleId="29">
    <w:name w:val="font151"/>
    <w:basedOn w:val="14"/>
    <w:qFormat/>
    <w:uiPriority w:val="0"/>
    <w:rPr>
      <w:rFonts w:hint="eastAsia" w:ascii="宋体" w:hAnsi="宋体" w:eastAsia="宋体" w:cs="宋体"/>
      <w:b/>
      <w:bCs/>
      <w:color w:val="DD0806"/>
      <w:sz w:val="22"/>
      <w:szCs w:val="22"/>
      <w:u w:val="none"/>
    </w:rPr>
  </w:style>
  <w:style w:type="character" w:customStyle="1" w:styleId="30">
    <w:name w:val="font161"/>
    <w:basedOn w:val="14"/>
    <w:qFormat/>
    <w:uiPriority w:val="0"/>
    <w:rPr>
      <w:rFonts w:hint="eastAsia" w:ascii="宋体" w:hAnsi="宋体" w:eastAsia="宋体" w:cs="宋体"/>
      <w:b/>
      <w:bCs/>
      <w:color w:val="DD0806"/>
      <w:sz w:val="22"/>
      <w:szCs w:val="22"/>
      <w:u w:val="none"/>
    </w:rPr>
  </w:style>
  <w:style w:type="paragraph" w:customStyle="1" w:styleId="31">
    <w:name w:val="font5"/>
    <w:basedOn w:val="1"/>
    <w:qFormat/>
    <w:uiPriority w:val="0"/>
    <w:pPr>
      <w:widowControl/>
      <w:spacing w:before="100" w:beforeAutospacing="1" w:after="100" w:afterAutospacing="1"/>
      <w:jc w:val="left"/>
    </w:pPr>
    <w:rPr>
      <w:rFonts w:ascii="宋体" w:hAnsi="宋体" w:eastAsia="宋体" w:cs="宋体"/>
      <w:b/>
      <w:bCs/>
      <w:color w:val="DD0806"/>
      <w:kern w:val="0"/>
      <w:sz w:val="22"/>
    </w:rPr>
  </w:style>
  <w:style w:type="paragraph" w:customStyle="1" w:styleId="3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3">
    <w:name w:val="xl66"/>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34">
    <w:name w:val="xl67"/>
    <w:basedOn w:val="1"/>
    <w:qFormat/>
    <w:uiPriority w:val="0"/>
    <w:pPr>
      <w:widowControl/>
      <w:spacing w:before="100" w:beforeAutospacing="1" w:after="100" w:afterAutospacing="1"/>
      <w:jc w:val="left"/>
    </w:pPr>
    <w:rPr>
      <w:rFonts w:ascii="宋体" w:hAnsi="宋体" w:eastAsia="宋体" w:cs="宋体"/>
      <w:b/>
      <w:bCs/>
      <w:color w:val="70AD47"/>
      <w:kern w:val="0"/>
      <w:sz w:val="24"/>
      <w:szCs w:val="24"/>
    </w:rPr>
  </w:style>
  <w:style w:type="paragraph" w:customStyle="1" w:styleId="35">
    <w:name w:val="xl68"/>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36">
    <w:name w:val="xl69"/>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37">
    <w:name w:val="xl7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8">
    <w:name w:val="xl71"/>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39">
    <w:name w:val="xl7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5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jc w:val="center"/>
    </w:pPr>
    <w:rPr>
      <w:rFonts w:ascii="宋体" w:hAnsi="宋体" w:eastAsia="宋体" w:cs="宋体"/>
      <w:color w:val="000000"/>
      <w:kern w:val="0"/>
      <w:sz w:val="20"/>
      <w:szCs w:val="20"/>
    </w:rPr>
  </w:style>
  <w:style w:type="paragraph" w:customStyle="1" w:styleId="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jc w:val="left"/>
    </w:pPr>
    <w:rPr>
      <w:rFonts w:ascii="宋体" w:hAnsi="宋体" w:eastAsia="宋体" w:cs="宋体"/>
      <w:color w:val="000000"/>
      <w:kern w:val="0"/>
      <w:sz w:val="20"/>
      <w:szCs w:val="20"/>
    </w:rPr>
  </w:style>
  <w:style w:type="paragraph" w:customStyle="1" w:styleId="5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5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54">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70AD47"/>
      <w:kern w:val="0"/>
      <w:sz w:val="20"/>
      <w:szCs w:val="20"/>
    </w:rPr>
  </w:style>
  <w:style w:type="paragraph" w:customStyle="1" w:styleId="5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70AD47"/>
      <w:kern w:val="0"/>
      <w:sz w:val="20"/>
      <w:szCs w:val="20"/>
    </w:rPr>
  </w:style>
  <w:style w:type="paragraph" w:customStyle="1" w:styleId="5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70AD47"/>
      <w:kern w:val="0"/>
      <w:sz w:val="20"/>
      <w:szCs w:val="20"/>
    </w:rPr>
  </w:style>
  <w:style w:type="paragraph" w:customStyle="1" w:styleId="5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70C0"/>
      <w:kern w:val="0"/>
      <w:sz w:val="20"/>
      <w:szCs w:val="20"/>
    </w:rPr>
  </w:style>
  <w:style w:type="paragraph" w:customStyle="1" w:styleId="5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70C0"/>
      <w:kern w:val="0"/>
      <w:sz w:val="20"/>
      <w:szCs w:val="20"/>
    </w:rPr>
  </w:style>
  <w:style w:type="paragraph" w:customStyle="1" w:styleId="6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70C0"/>
      <w:kern w:val="0"/>
      <w:sz w:val="20"/>
      <w:szCs w:val="20"/>
    </w:rPr>
  </w:style>
  <w:style w:type="paragraph" w:customStyle="1" w:styleId="6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70C0"/>
      <w:kern w:val="0"/>
      <w:sz w:val="20"/>
      <w:szCs w:val="20"/>
    </w:rPr>
  </w:style>
  <w:style w:type="paragraph" w:customStyle="1" w:styleId="6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70AD47"/>
      <w:kern w:val="0"/>
      <w:sz w:val="20"/>
      <w:szCs w:val="20"/>
    </w:rPr>
  </w:style>
  <w:style w:type="paragraph" w:customStyle="1" w:styleId="6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70AD47"/>
      <w:kern w:val="0"/>
      <w:sz w:val="20"/>
      <w:szCs w:val="20"/>
    </w:rPr>
  </w:style>
  <w:style w:type="paragraph" w:customStyle="1" w:styleId="6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C65911"/>
      <w:kern w:val="0"/>
      <w:sz w:val="20"/>
      <w:szCs w:val="20"/>
    </w:rPr>
  </w:style>
  <w:style w:type="paragraph" w:customStyle="1" w:styleId="65">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C65911"/>
      <w:kern w:val="0"/>
      <w:sz w:val="20"/>
      <w:szCs w:val="20"/>
    </w:rPr>
  </w:style>
  <w:style w:type="paragraph" w:customStyle="1" w:styleId="6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C65911"/>
      <w:kern w:val="0"/>
      <w:sz w:val="20"/>
      <w:szCs w:val="20"/>
    </w:rPr>
  </w:style>
  <w:style w:type="paragraph" w:customStyle="1" w:styleId="6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C65911"/>
      <w:kern w:val="0"/>
      <w:sz w:val="20"/>
      <w:szCs w:val="20"/>
    </w:rPr>
  </w:style>
  <w:style w:type="paragraph" w:customStyle="1" w:styleId="68">
    <w:name w:val="xl10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color w:val="C65911"/>
      <w:kern w:val="0"/>
      <w:sz w:val="20"/>
      <w:szCs w:val="20"/>
    </w:rPr>
  </w:style>
  <w:style w:type="paragraph" w:customStyle="1" w:styleId="69">
    <w:name w:val="xl102"/>
    <w:basedOn w:val="1"/>
    <w:qFormat/>
    <w:uiPriority w:val="0"/>
    <w:pPr>
      <w:widowControl/>
      <w:pBdr>
        <w:top w:val="single" w:color="auto" w:sz="4" w:space="0"/>
        <w:bottom w:val="single" w:color="auto" w:sz="4" w:space="0"/>
      </w:pBdr>
      <w:spacing w:before="100" w:beforeAutospacing="1" w:after="100" w:afterAutospacing="1"/>
    </w:pPr>
    <w:rPr>
      <w:rFonts w:ascii="宋体" w:hAnsi="宋体" w:eastAsia="宋体" w:cs="宋体"/>
      <w:color w:val="C65911"/>
      <w:kern w:val="0"/>
      <w:sz w:val="20"/>
      <w:szCs w:val="20"/>
    </w:rPr>
  </w:style>
  <w:style w:type="paragraph" w:customStyle="1" w:styleId="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73">
    <w:name w:val="xl106"/>
    <w:basedOn w:val="1"/>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74">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5">
    <w:name w:val="xl10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6">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7">
    <w:name w:val="xl110"/>
    <w:basedOn w:val="1"/>
    <w:qFormat/>
    <w:uiPriority w:val="0"/>
    <w:pPr>
      <w:widowControl/>
      <w:pBdr>
        <w:top w:val="single" w:color="000000" w:sz="4" w:space="0"/>
        <w:left w:val="single" w:color="000000" w:sz="4" w:space="0"/>
        <w:bottom w:val="single" w:color="000000"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8">
    <w:name w:val="xl111"/>
    <w:basedOn w:val="1"/>
    <w:qFormat/>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79">
    <w:name w:val="xl11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1">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2">
    <w:name w:val="xl11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jc w:val="center"/>
    </w:pPr>
    <w:rPr>
      <w:rFonts w:ascii="宋体" w:hAnsi="宋体" w:eastAsia="宋体" w:cs="宋体"/>
      <w:color w:val="000000"/>
      <w:kern w:val="0"/>
      <w:sz w:val="20"/>
      <w:szCs w:val="20"/>
    </w:rPr>
  </w:style>
  <w:style w:type="paragraph" w:customStyle="1" w:styleId="8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jc w:val="center"/>
    </w:pPr>
    <w:rPr>
      <w:rFonts w:ascii="宋体" w:hAnsi="宋体" w:eastAsia="宋体" w:cs="宋体"/>
      <w:color w:val="000000"/>
      <w:kern w:val="0"/>
      <w:sz w:val="20"/>
      <w:szCs w:val="20"/>
    </w:rPr>
  </w:style>
  <w:style w:type="paragraph" w:customStyle="1" w:styleId="8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87">
    <w:name w:val="xl12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70AD47"/>
      <w:kern w:val="0"/>
      <w:sz w:val="20"/>
      <w:szCs w:val="20"/>
    </w:rPr>
  </w:style>
  <w:style w:type="paragraph" w:customStyle="1" w:styleId="88">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70AD47"/>
      <w:kern w:val="0"/>
      <w:sz w:val="20"/>
      <w:szCs w:val="20"/>
    </w:rPr>
  </w:style>
  <w:style w:type="paragraph" w:customStyle="1" w:styleId="89">
    <w:name w:val="xl12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70AD47"/>
      <w:kern w:val="0"/>
      <w:sz w:val="20"/>
      <w:szCs w:val="20"/>
    </w:rPr>
  </w:style>
  <w:style w:type="paragraph" w:customStyle="1" w:styleId="90">
    <w:name w:val="xl12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70AD47"/>
      <w:kern w:val="0"/>
      <w:sz w:val="20"/>
      <w:szCs w:val="20"/>
    </w:rPr>
  </w:style>
  <w:style w:type="paragraph" w:customStyle="1" w:styleId="9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70AD47"/>
      <w:kern w:val="0"/>
      <w:sz w:val="20"/>
      <w:szCs w:val="20"/>
    </w:rPr>
  </w:style>
  <w:style w:type="paragraph" w:customStyle="1" w:styleId="92">
    <w:name w:val="xl125"/>
    <w:basedOn w:val="1"/>
    <w:qFormat/>
    <w:uiPriority w:val="0"/>
    <w:pPr>
      <w:widowControl/>
      <w:spacing w:before="100" w:beforeAutospacing="1" w:after="100" w:afterAutospacing="1"/>
      <w:jc w:val="center"/>
    </w:pPr>
    <w:rPr>
      <w:rFonts w:ascii="宋体" w:hAnsi="宋体" w:eastAsia="宋体" w:cs="宋体"/>
      <w:b/>
      <w:bCs/>
      <w:kern w:val="0"/>
      <w:sz w:val="36"/>
      <w:szCs w:val="36"/>
    </w:rPr>
  </w:style>
  <w:style w:type="paragraph" w:customStyle="1" w:styleId="93">
    <w:name w:val="xl126"/>
    <w:basedOn w:val="1"/>
    <w:qFormat/>
    <w:uiPriority w:val="0"/>
    <w:pPr>
      <w:widowControl/>
      <w:spacing w:before="100" w:beforeAutospacing="1" w:after="100" w:afterAutospacing="1"/>
      <w:jc w:val="center"/>
    </w:pPr>
    <w:rPr>
      <w:rFonts w:ascii="宋体" w:hAnsi="宋体" w:eastAsia="宋体" w:cs="宋体"/>
      <w:b/>
      <w:bCs/>
      <w:kern w:val="0"/>
      <w:sz w:val="22"/>
    </w:rPr>
  </w:style>
  <w:style w:type="paragraph" w:customStyle="1" w:styleId="94">
    <w:name w:val="xl127"/>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9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2"/>
    </w:rPr>
  </w:style>
  <w:style w:type="paragraph" w:customStyle="1" w:styleId="9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9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9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9">
    <w:name w:val="xl132"/>
    <w:basedOn w:val="1"/>
    <w:qFormat/>
    <w:uiPriority w:val="0"/>
    <w:pPr>
      <w:widowControl/>
      <w:pBdr>
        <w:top w:val="single" w:color="auto" w:sz="4" w:space="0"/>
        <w:left w:val="single" w:color="auto" w:sz="4" w:space="0"/>
        <w:right w:val="single" w:color="auto" w:sz="4" w:space="0"/>
      </w:pBdr>
      <w:shd w:val="clear" w:color="000000" w:fill="FFE699"/>
      <w:spacing w:before="100" w:beforeAutospacing="1" w:after="100" w:afterAutospacing="1"/>
      <w:jc w:val="center"/>
    </w:pPr>
    <w:rPr>
      <w:rFonts w:ascii="宋体" w:hAnsi="宋体" w:eastAsia="宋体" w:cs="宋体"/>
      <w:color w:val="000000"/>
      <w:kern w:val="0"/>
      <w:sz w:val="20"/>
      <w:szCs w:val="20"/>
    </w:rPr>
  </w:style>
  <w:style w:type="paragraph" w:customStyle="1" w:styleId="100">
    <w:name w:val="xl133"/>
    <w:basedOn w:val="1"/>
    <w:qFormat/>
    <w:uiPriority w:val="0"/>
    <w:pPr>
      <w:widowControl/>
      <w:pBdr>
        <w:left w:val="single" w:color="auto" w:sz="4" w:space="0"/>
        <w:right w:val="single" w:color="auto" w:sz="4" w:space="0"/>
      </w:pBdr>
      <w:shd w:val="clear" w:color="000000" w:fill="FFE699"/>
      <w:spacing w:before="100" w:beforeAutospacing="1" w:after="100" w:afterAutospacing="1"/>
      <w:jc w:val="center"/>
    </w:pPr>
    <w:rPr>
      <w:rFonts w:ascii="宋体" w:hAnsi="宋体" w:eastAsia="宋体" w:cs="宋体"/>
      <w:color w:val="000000"/>
      <w:kern w:val="0"/>
      <w:sz w:val="20"/>
      <w:szCs w:val="20"/>
    </w:rPr>
  </w:style>
  <w:style w:type="paragraph" w:customStyle="1" w:styleId="101">
    <w:name w:val="xl134"/>
    <w:basedOn w:val="1"/>
    <w:qFormat/>
    <w:uiPriority w:val="0"/>
    <w:pPr>
      <w:widowControl/>
      <w:pBdr>
        <w:left w:val="single" w:color="auto" w:sz="4" w:space="0"/>
        <w:right w:val="single" w:color="auto" w:sz="4" w:space="0"/>
      </w:pBdr>
      <w:shd w:val="clear" w:color="000000" w:fill="FFE699"/>
      <w:spacing w:before="100" w:beforeAutospacing="1" w:after="100" w:afterAutospacing="1"/>
      <w:jc w:val="center"/>
    </w:pPr>
    <w:rPr>
      <w:rFonts w:ascii="宋体" w:hAnsi="宋体" w:eastAsia="宋体" w:cs="宋体"/>
      <w:b/>
      <w:bCs/>
      <w:color w:val="70AD47"/>
      <w:kern w:val="0"/>
      <w:sz w:val="20"/>
      <w:szCs w:val="20"/>
    </w:rPr>
  </w:style>
  <w:style w:type="paragraph" w:customStyle="1" w:styleId="102">
    <w:name w:val="xl135"/>
    <w:basedOn w:val="1"/>
    <w:qFormat/>
    <w:uiPriority w:val="0"/>
    <w:pPr>
      <w:widowControl/>
      <w:pBdr>
        <w:left w:val="single" w:color="auto" w:sz="4" w:space="0"/>
        <w:bottom w:val="single" w:color="auto" w:sz="4" w:space="0"/>
        <w:right w:val="single" w:color="auto" w:sz="4" w:space="0"/>
      </w:pBdr>
      <w:shd w:val="clear" w:color="000000" w:fill="FFE699"/>
      <w:spacing w:before="100" w:beforeAutospacing="1" w:after="100" w:afterAutospacing="1"/>
      <w:jc w:val="center"/>
    </w:pPr>
    <w:rPr>
      <w:rFonts w:ascii="宋体" w:hAnsi="宋体" w:eastAsia="宋体" w:cs="宋体"/>
      <w:b/>
      <w:bCs/>
      <w:color w:val="70AD47"/>
      <w:kern w:val="0"/>
      <w:sz w:val="20"/>
      <w:szCs w:val="20"/>
    </w:rPr>
  </w:style>
  <w:style w:type="paragraph" w:customStyle="1" w:styleId="103">
    <w:name w:val="xl13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04">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5">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6">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1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14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70C0"/>
      <w:kern w:val="0"/>
      <w:sz w:val="20"/>
      <w:szCs w:val="20"/>
    </w:rPr>
  </w:style>
  <w:style w:type="paragraph" w:customStyle="1" w:styleId="112">
    <w:name w:val="xl14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70C0"/>
      <w:kern w:val="0"/>
      <w:sz w:val="20"/>
      <w:szCs w:val="20"/>
    </w:rPr>
  </w:style>
  <w:style w:type="paragraph" w:customStyle="1" w:styleId="113">
    <w:name w:val="xl14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70C0"/>
      <w:kern w:val="0"/>
      <w:sz w:val="20"/>
      <w:szCs w:val="20"/>
    </w:rPr>
  </w:style>
  <w:style w:type="paragraph" w:customStyle="1" w:styleId="114">
    <w:name w:val="xl14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C65911"/>
      <w:kern w:val="0"/>
      <w:sz w:val="20"/>
      <w:szCs w:val="20"/>
    </w:rPr>
  </w:style>
  <w:style w:type="paragraph" w:customStyle="1" w:styleId="115">
    <w:name w:val="xl14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C65911"/>
      <w:kern w:val="0"/>
      <w:sz w:val="20"/>
      <w:szCs w:val="20"/>
    </w:rPr>
  </w:style>
  <w:style w:type="paragraph" w:customStyle="1" w:styleId="116">
    <w:name w:val="xl14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C65911"/>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13448</Words>
  <Characters>15532</Characters>
  <Lines>134</Lines>
  <Paragraphs>37</Paragraphs>
  <TotalTime>2</TotalTime>
  <ScaleCrop>false</ScaleCrop>
  <LinksUpToDate>false</LinksUpToDate>
  <CharactersWithSpaces>16291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2022-08-29T15:18:00Z</dcterms:created>
  <dc:creator>admin</dc:creator>
  <cp:lastModifiedBy>BQBQ®总代－D婷</cp:lastModifiedBy>
  <cp:lastPrinted>2022-08-30T07:51:00Z</cp:lastPrinted>
  <dcterms:modified xsi:type="dcterms:W3CDTF">2022-12-11T19:30:53Z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8BECB8F6BD16403B89DFAABF7E8891D4</vt:lpwstr>
  </property>
</Properties>
</file>